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D2" w:rsidRPr="004F6CC0" w:rsidRDefault="00151CE6" w:rsidP="002E32E4">
      <w:pPr>
        <w:pStyle w:val="AHPRADocumenttitle"/>
      </w:pPr>
      <w:bookmarkStart w:id="0" w:name="_Toc228787536"/>
      <w:bookmarkStart w:id="1" w:name="OLE_LINK5"/>
      <w:bookmarkStart w:id="2" w:name="OLE_LINK6"/>
      <w:r w:rsidRPr="004F6CC0">
        <w:t xml:space="preserve">Consultation: </w:t>
      </w:r>
      <w:r w:rsidR="0086580F" w:rsidRPr="004F6CC0">
        <w:t xml:space="preserve">Draft </w:t>
      </w:r>
      <w:r w:rsidR="00523AC1" w:rsidRPr="004F6CC0">
        <w:t>m</w:t>
      </w:r>
      <w:r w:rsidR="0057129C" w:rsidRPr="004F6CC0">
        <w:t xml:space="preserve">edical </w:t>
      </w:r>
      <w:r w:rsidR="00523AC1" w:rsidRPr="004F6CC0">
        <w:t>r</w:t>
      </w:r>
      <w:r w:rsidR="0057129C" w:rsidRPr="004F6CC0">
        <w:t xml:space="preserve">adiation </w:t>
      </w:r>
      <w:r w:rsidR="00523AC1" w:rsidRPr="004F6CC0">
        <w:t>p</w:t>
      </w:r>
      <w:r w:rsidR="0057129C" w:rsidRPr="004F6CC0">
        <w:t>ractice</w:t>
      </w:r>
      <w:r w:rsidR="009219F2" w:rsidRPr="004F6CC0">
        <w:t xml:space="preserve"> </w:t>
      </w:r>
      <w:r w:rsidR="00523AC1" w:rsidRPr="004F6CC0">
        <w:t>a</w:t>
      </w:r>
      <w:r w:rsidR="006D6EF4" w:rsidRPr="004F6CC0">
        <w:t xml:space="preserve">ccreditation </w:t>
      </w:r>
      <w:r w:rsidR="00523AC1" w:rsidRPr="004F6CC0">
        <w:t>s</w:t>
      </w:r>
      <w:r w:rsidR="006D6EF4" w:rsidRPr="004F6CC0">
        <w:t>tandard</w:t>
      </w:r>
      <w:bookmarkEnd w:id="0"/>
    </w:p>
    <w:bookmarkEnd w:id="1"/>
    <w:bookmarkEnd w:id="2"/>
    <w:p w:rsidR="008257DD" w:rsidRPr="004F6CC0" w:rsidRDefault="006A5809" w:rsidP="002E32E4">
      <w:pPr>
        <w:pStyle w:val="AHPRAbody"/>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2.75pt;margin-top:9.1pt;width:253.55pt;height:0;z-index:251658240;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"/>
        </w:pict>
      </w:r>
    </w:p>
    <w:p w:rsidR="003E7102" w:rsidRPr="004F6CC0" w:rsidRDefault="003E7102" w:rsidP="003E7102">
      <w:pPr>
        <w:pStyle w:val="TOCHeading"/>
        <w:spacing w:before="240"/>
      </w:pPr>
      <w:r w:rsidRPr="004F6CC0">
        <w:t>Contents</w:t>
      </w:r>
    </w:p>
    <w:p w:rsidR="005D1B19" w:rsidRDefault="006A5809">
      <w:pPr>
        <w:pStyle w:val="TOC1"/>
        <w:rPr>
          <w:rFonts w:asciiTheme="minorHAnsi" w:eastAsiaTheme="minorEastAsia" w:hAnsiTheme="minorHAnsi" w:cstheme="minorBidi"/>
          <w:b w:val="0"/>
          <w:sz w:val="22"/>
          <w:szCs w:val="22"/>
          <w:lang w:val="en-US"/>
        </w:rPr>
      </w:pPr>
      <w:r w:rsidRPr="006A5809">
        <w:fldChar w:fldCharType="begin"/>
      </w:r>
      <w:r w:rsidR="003E7102" w:rsidRPr="004F6CC0">
        <w:instrText xml:space="preserve"> TOC \h \z \t "AHPRA Subheading level 2,1,AHPRA Numbered subheading level 1,2,AHPRA Numbered subheading level 2,3,AHPRA Numbered subheading level 3,4" </w:instrText>
      </w:r>
      <w:r w:rsidRPr="006A5809">
        <w:fldChar w:fldCharType="separate"/>
      </w:r>
      <w:hyperlink w:anchor="_Toc362873735" w:history="1">
        <w:r w:rsidR="005D1B19" w:rsidRPr="001876B0">
          <w:rPr>
            <w:rStyle w:val="Hyperlink"/>
          </w:rPr>
          <w:t>Background</w:t>
        </w:r>
        <w:r w:rsidR="005D1B19">
          <w:rPr>
            <w:webHidden/>
          </w:rPr>
          <w:tab/>
        </w:r>
        <w:r>
          <w:rPr>
            <w:webHidden/>
          </w:rPr>
          <w:fldChar w:fldCharType="begin"/>
        </w:r>
        <w:r w:rsidR="005D1B19">
          <w:rPr>
            <w:webHidden/>
          </w:rPr>
          <w:instrText xml:space="preserve"> PAGEREF _Toc362873735 \h </w:instrText>
        </w:r>
        <w:r>
          <w:rPr>
            <w:webHidden/>
          </w:rPr>
        </w:r>
        <w:r>
          <w:rPr>
            <w:webHidden/>
          </w:rPr>
          <w:fldChar w:fldCharType="separate"/>
        </w:r>
        <w:r w:rsidR="005D1B19">
          <w:rPr>
            <w:webHidden/>
          </w:rPr>
          <w:t>3</w:t>
        </w:r>
        <w:r>
          <w:rPr>
            <w:webHidden/>
          </w:rPr>
          <w:fldChar w:fldCharType="end"/>
        </w:r>
      </w:hyperlink>
    </w:p>
    <w:p w:rsidR="005D1B19" w:rsidRDefault="006A5809">
      <w:pPr>
        <w:pStyle w:val="TOC1"/>
        <w:rPr>
          <w:rFonts w:asciiTheme="minorHAnsi" w:eastAsiaTheme="minorEastAsia" w:hAnsiTheme="minorHAnsi" w:cstheme="minorBidi"/>
          <w:b w:val="0"/>
          <w:sz w:val="22"/>
          <w:szCs w:val="22"/>
          <w:lang w:val="en-US"/>
        </w:rPr>
      </w:pPr>
      <w:hyperlink w:anchor="_Toc362873736" w:history="1">
        <w:r w:rsidR="005D1B19" w:rsidRPr="001876B0">
          <w:rPr>
            <w:rStyle w:val="Hyperlink"/>
          </w:rPr>
          <w:t>Introduction</w:t>
        </w:r>
        <w:r w:rsidR="005D1B19">
          <w:rPr>
            <w:webHidden/>
          </w:rPr>
          <w:tab/>
        </w:r>
        <w:r>
          <w:rPr>
            <w:webHidden/>
          </w:rPr>
          <w:fldChar w:fldCharType="begin"/>
        </w:r>
        <w:r w:rsidR="005D1B19">
          <w:rPr>
            <w:webHidden/>
          </w:rPr>
          <w:instrText xml:space="preserve"> PAGEREF _Toc362873736 \h </w:instrText>
        </w:r>
        <w:r>
          <w:rPr>
            <w:webHidden/>
          </w:rPr>
        </w:r>
        <w:r>
          <w:rPr>
            <w:webHidden/>
          </w:rPr>
          <w:fldChar w:fldCharType="separate"/>
        </w:r>
        <w:r w:rsidR="005D1B19">
          <w:rPr>
            <w:webHidden/>
          </w:rPr>
          <w:t>3</w:t>
        </w:r>
        <w:r>
          <w:rPr>
            <w:webHidden/>
          </w:rPr>
          <w:fldChar w:fldCharType="end"/>
        </w:r>
      </w:hyperlink>
    </w:p>
    <w:p w:rsidR="005D1B19" w:rsidRDefault="006A5809">
      <w:pPr>
        <w:pStyle w:val="TOC1"/>
        <w:rPr>
          <w:rFonts w:asciiTheme="minorHAnsi" w:eastAsiaTheme="minorEastAsia" w:hAnsiTheme="minorHAnsi" w:cstheme="minorBidi"/>
          <w:b w:val="0"/>
          <w:sz w:val="22"/>
          <w:szCs w:val="22"/>
          <w:lang w:val="en-US"/>
        </w:rPr>
      </w:pPr>
      <w:hyperlink w:anchor="_Toc362873737" w:history="1">
        <w:r w:rsidR="005D1B19" w:rsidRPr="001876B0">
          <w:rPr>
            <w:rStyle w:val="Hyperlink"/>
          </w:rPr>
          <w:t>The medical radiation practice accreditation standards</w:t>
        </w:r>
        <w:r w:rsidR="005D1B19">
          <w:rPr>
            <w:webHidden/>
          </w:rPr>
          <w:tab/>
        </w:r>
        <w:r>
          <w:rPr>
            <w:webHidden/>
          </w:rPr>
          <w:fldChar w:fldCharType="begin"/>
        </w:r>
        <w:r w:rsidR="005D1B19">
          <w:rPr>
            <w:webHidden/>
          </w:rPr>
          <w:instrText xml:space="preserve"> PAGEREF _Toc362873737 \h </w:instrText>
        </w:r>
        <w:r>
          <w:rPr>
            <w:webHidden/>
          </w:rPr>
        </w:r>
        <w:r>
          <w:rPr>
            <w:webHidden/>
          </w:rPr>
          <w:fldChar w:fldCharType="separate"/>
        </w:r>
        <w:r w:rsidR="005D1B19">
          <w:rPr>
            <w:webHidden/>
          </w:rPr>
          <w:t>4</w:t>
        </w:r>
        <w:r>
          <w:rPr>
            <w:webHidden/>
          </w:rPr>
          <w:fldChar w:fldCharType="end"/>
        </w:r>
      </w:hyperlink>
    </w:p>
    <w:p w:rsidR="005D1B19" w:rsidRDefault="006A5809">
      <w:pPr>
        <w:pStyle w:val="TOC1"/>
        <w:rPr>
          <w:rFonts w:asciiTheme="minorHAnsi" w:eastAsiaTheme="minorEastAsia" w:hAnsiTheme="minorHAnsi" w:cstheme="minorBidi"/>
          <w:b w:val="0"/>
          <w:sz w:val="22"/>
          <w:szCs w:val="22"/>
          <w:lang w:val="en-US"/>
        </w:rPr>
      </w:pPr>
      <w:hyperlink w:anchor="_Toc362873738" w:history="1">
        <w:r w:rsidR="005D1B19" w:rsidRPr="001876B0">
          <w:rPr>
            <w:rStyle w:val="Hyperlink"/>
          </w:rPr>
          <w:t>Pre-requisites for assessment by the Medical Radiation Practice Accreditation Committee</w:t>
        </w:r>
        <w:r w:rsidR="005D1B19">
          <w:rPr>
            <w:webHidden/>
          </w:rPr>
          <w:tab/>
        </w:r>
        <w:r>
          <w:rPr>
            <w:webHidden/>
          </w:rPr>
          <w:fldChar w:fldCharType="begin"/>
        </w:r>
        <w:r w:rsidR="005D1B19">
          <w:rPr>
            <w:webHidden/>
          </w:rPr>
          <w:instrText xml:space="preserve"> PAGEREF _Toc362873738 \h </w:instrText>
        </w:r>
        <w:r>
          <w:rPr>
            <w:webHidden/>
          </w:rPr>
        </w:r>
        <w:r>
          <w:rPr>
            <w:webHidden/>
          </w:rPr>
          <w:fldChar w:fldCharType="separate"/>
        </w:r>
        <w:r w:rsidR="005D1B19">
          <w:rPr>
            <w:webHidden/>
          </w:rPr>
          <w:t>4</w:t>
        </w:r>
        <w:r>
          <w:rPr>
            <w:webHidden/>
          </w:rPr>
          <w:fldChar w:fldCharType="end"/>
        </w:r>
      </w:hyperlink>
    </w:p>
    <w:p w:rsidR="005D1B19" w:rsidRDefault="006A5809">
      <w:pPr>
        <w:pStyle w:val="TOC2"/>
        <w:rPr>
          <w:rFonts w:asciiTheme="minorHAnsi" w:eastAsiaTheme="minorEastAsia" w:hAnsiTheme="minorHAnsi" w:cstheme="minorBidi"/>
          <w:b w:val="0"/>
          <w:sz w:val="22"/>
          <w:szCs w:val="22"/>
          <w:lang w:val="en-US"/>
        </w:rPr>
      </w:pPr>
      <w:hyperlink w:anchor="_Toc362873739" w:history="1">
        <w:r w:rsidR="005D1B19" w:rsidRPr="001876B0">
          <w:rPr>
            <w:rStyle w:val="Hyperlink"/>
            <w:bCs/>
          </w:rPr>
          <w:t>Field 1:</w:t>
        </w:r>
        <w:r w:rsidR="005D1B19">
          <w:rPr>
            <w:rFonts w:asciiTheme="minorHAnsi" w:eastAsiaTheme="minorEastAsia" w:hAnsiTheme="minorHAnsi" w:cstheme="minorBidi"/>
            <w:b w:val="0"/>
            <w:sz w:val="22"/>
            <w:szCs w:val="22"/>
            <w:lang w:val="en-US"/>
          </w:rPr>
          <w:tab/>
        </w:r>
        <w:r w:rsidR="005D1B19" w:rsidRPr="001876B0">
          <w:rPr>
            <w:rStyle w:val="Hyperlink"/>
          </w:rPr>
          <w:t>Governance, management and resourcing standards</w:t>
        </w:r>
        <w:r w:rsidR="005D1B19">
          <w:rPr>
            <w:webHidden/>
          </w:rPr>
          <w:tab/>
        </w:r>
        <w:r>
          <w:rPr>
            <w:webHidden/>
          </w:rPr>
          <w:fldChar w:fldCharType="begin"/>
        </w:r>
        <w:r w:rsidR="005D1B19">
          <w:rPr>
            <w:webHidden/>
          </w:rPr>
          <w:instrText xml:space="preserve"> PAGEREF _Toc362873739 \h </w:instrText>
        </w:r>
        <w:r>
          <w:rPr>
            <w:webHidden/>
          </w:rPr>
        </w:r>
        <w:r>
          <w:rPr>
            <w:webHidden/>
          </w:rPr>
          <w:fldChar w:fldCharType="separate"/>
        </w:r>
        <w:r w:rsidR="005D1B19">
          <w:rPr>
            <w:webHidden/>
          </w:rPr>
          <w:t>5</w:t>
        </w:r>
        <w:r>
          <w:rPr>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0" w:history="1">
        <w:r w:rsidR="005D1B19" w:rsidRPr="001876B0">
          <w:rPr>
            <w:rStyle w:val="Hyperlink"/>
            <w:bCs/>
            <w:noProof/>
          </w:rPr>
          <w:t>Standard 1.1</w:t>
        </w:r>
        <w:r w:rsidR="005D1B19">
          <w:rPr>
            <w:rFonts w:asciiTheme="minorHAnsi" w:eastAsiaTheme="minorEastAsia" w:hAnsiTheme="minorHAnsi" w:cstheme="minorBidi"/>
            <w:noProof/>
            <w:sz w:val="22"/>
            <w:szCs w:val="22"/>
            <w:lang w:val="en-US"/>
          </w:rPr>
          <w:tab/>
        </w:r>
        <w:r w:rsidR="005D1B19" w:rsidRPr="001876B0">
          <w:rPr>
            <w:rStyle w:val="Hyperlink"/>
            <w:noProof/>
          </w:rPr>
          <w:t>Education provider standing</w:t>
        </w:r>
        <w:r w:rsidR="005D1B19">
          <w:rPr>
            <w:noProof/>
            <w:webHidden/>
          </w:rPr>
          <w:tab/>
        </w:r>
        <w:r>
          <w:rPr>
            <w:noProof/>
            <w:webHidden/>
          </w:rPr>
          <w:fldChar w:fldCharType="begin"/>
        </w:r>
        <w:r w:rsidR="005D1B19">
          <w:rPr>
            <w:noProof/>
            <w:webHidden/>
          </w:rPr>
          <w:instrText xml:space="preserve"> PAGEREF _Toc362873740 \h </w:instrText>
        </w:r>
        <w:r>
          <w:rPr>
            <w:noProof/>
            <w:webHidden/>
          </w:rPr>
        </w:r>
        <w:r>
          <w:rPr>
            <w:noProof/>
            <w:webHidden/>
          </w:rPr>
          <w:fldChar w:fldCharType="separate"/>
        </w:r>
        <w:r w:rsidR="005D1B19">
          <w:rPr>
            <w:noProof/>
            <w:webHidden/>
          </w:rPr>
          <w:t>5</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1" w:history="1">
        <w:r w:rsidR="005D1B19" w:rsidRPr="001876B0">
          <w:rPr>
            <w:rStyle w:val="Hyperlink"/>
            <w:bCs/>
            <w:noProof/>
          </w:rPr>
          <w:t>Standard 1.2</w:t>
        </w:r>
        <w:r w:rsidR="005D1B19">
          <w:rPr>
            <w:rFonts w:asciiTheme="minorHAnsi" w:eastAsiaTheme="minorEastAsia" w:hAnsiTheme="minorHAnsi" w:cstheme="minorBidi"/>
            <w:noProof/>
            <w:sz w:val="22"/>
            <w:szCs w:val="22"/>
            <w:lang w:val="en-US"/>
          </w:rPr>
          <w:tab/>
        </w:r>
        <w:r w:rsidR="005D1B19" w:rsidRPr="001876B0">
          <w:rPr>
            <w:rStyle w:val="Hyperlink"/>
            <w:noProof/>
          </w:rPr>
          <w:t>Financial viability and safeguards</w:t>
        </w:r>
        <w:r w:rsidR="005D1B19">
          <w:rPr>
            <w:noProof/>
            <w:webHidden/>
          </w:rPr>
          <w:tab/>
        </w:r>
        <w:r>
          <w:rPr>
            <w:noProof/>
            <w:webHidden/>
          </w:rPr>
          <w:fldChar w:fldCharType="begin"/>
        </w:r>
        <w:r w:rsidR="005D1B19">
          <w:rPr>
            <w:noProof/>
            <w:webHidden/>
          </w:rPr>
          <w:instrText xml:space="preserve"> PAGEREF _Toc362873741 \h </w:instrText>
        </w:r>
        <w:r>
          <w:rPr>
            <w:noProof/>
            <w:webHidden/>
          </w:rPr>
        </w:r>
        <w:r>
          <w:rPr>
            <w:noProof/>
            <w:webHidden/>
          </w:rPr>
          <w:fldChar w:fldCharType="separate"/>
        </w:r>
        <w:r w:rsidR="005D1B19">
          <w:rPr>
            <w:noProof/>
            <w:webHidden/>
          </w:rPr>
          <w:t>5</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2" w:history="1">
        <w:r w:rsidR="005D1B19" w:rsidRPr="001876B0">
          <w:rPr>
            <w:rStyle w:val="Hyperlink"/>
            <w:bCs/>
            <w:noProof/>
          </w:rPr>
          <w:t>Standard 1.3</w:t>
        </w:r>
        <w:r w:rsidR="005D1B19">
          <w:rPr>
            <w:rFonts w:asciiTheme="minorHAnsi" w:eastAsiaTheme="minorEastAsia" w:hAnsiTheme="minorHAnsi" w:cstheme="minorBidi"/>
            <w:noProof/>
            <w:sz w:val="22"/>
            <w:szCs w:val="22"/>
            <w:lang w:val="en-US"/>
          </w:rPr>
          <w:tab/>
        </w:r>
        <w:r w:rsidR="005D1B19" w:rsidRPr="001876B0">
          <w:rPr>
            <w:rStyle w:val="Hyperlink"/>
            <w:noProof/>
          </w:rPr>
          <w:t>Corporate and academic governance</w:t>
        </w:r>
        <w:r w:rsidR="005D1B19">
          <w:rPr>
            <w:noProof/>
            <w:webHidden/>
          </w:rPr>
          <w:tab/>
        </w:r>
        <w:r>
          <w:rPr>
            <w:noProof/>
            <w:webHidden/>
          </w:rPr>
          <w:fldChar w:fldCharType="begin"/>
        </w:r>
        <w:r w:rsidR="005D1B19">
          <w:rPr>
            <w:noProof/>
            <w:webHidden/>
          </w:rPr>
          <w:instrText xml:space="preserve"> PAGEREF _Toc362873742 \h </w:instrText>
        </w:r>
        <w:r>
          <w:rPr>
            <w:noProof/>
            <w:webHidden/>
          </w:rPr>
        </w:r>
        <w:r>
          <w:rPr>
            <w:noProof/>
            <w:webHidden/>
          </w:rPr>
          <w:fldChar w:fldCharType="separate"/>
        </w:r>
        <w:r w:rsidR="005D1B19">
          <w:rPr>
            <w:noProof/>
            <w:webHidden/>
          </w:rPr>
          <w:t>6</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3" w:history="1">
        <w:r w:rsidR="005D1B19" w:rsidRPr="001876B0">
          <w:rPr>
            <w:rStyle w:val="Hyperlink"/>
            <w:bCs/>
            <w:noProof/>
          </w:rPr>
          <w:t>Standard 1.4</w:t>
        </w:r>
        <w:r w:rsidR="005D1B19">
          <w:rPr>
            <w:rFonts w:asciiTheme="minorHAnsi" w:eastAsiaTheme="minorEastAsia" w:hAnsiTheme="minorHAnsi" w:cstheme="minorBidi"/>
            <w:noProof/>
            <w:sz w:val="22"/>
            <w:szCs w:val="22"/>
            <w:lang w:val="en-US"/>
          </w:rPr>
          <w:tab/>
        </w:r>
        <w:r w:rsidR="005D1B19" w:rsidRPr="001876B0">
          <w:rPr>
            <w:rStyle w:val="Hyperlink"/>
            <w:noProof/>
          </w:rPr>
          <w:t>Primacy of academic quality and integrity</w:t>
        </w:r>
        <w:r w:rsidR="005D1B19">
          <w:rPr>
            <w:noProof/>
            <w:webHidden/>
          </w:rPr>
          <w:tab/>
        </w:r>
        <w:r>
          <w:rPr>
            <w:noProof/>
            <w:webHidden/>
          </w:rPr>
          <w:fldChar w:fldCharType="begin"/>
        </w:r>
        <w:r w:rsidR="005D1B19">
          <w:rPr>
            <w:noProof/>
            <w:webHidden/>
          </w:rPr>
          <w:instrText xml:space="preserve"> PAGEREF _Toc362873743 \h </w:instrText>
        </w:r>
        <w:r>
          <w:rPr>
            <w:noProof/>
            <w:webHidden/>
          </w:rPr>
        </w:r>
        <w:r>
          <w:rPr>
            <w:noProof/>
            <w:webHidden/>
          </w:rPr>
          <w:fldChar w:fldCharType="separate"/>
        </w:r>
        <w:r w:rsidR="005D1B19">
          <w:rPr>
            <w:noProof/>
            <w:webHidden/>
          </w:rPr>
          <w:t>6</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4" w:history="1">
        <w:r w:rsidR="005D1B19" w:rsidRPr="001876B0">
          <w:rPr>
            <w:rStyle w:val="Hyperlink"/>
            <w:bCs/>
            <w:noProof/>
          </w:rPr>
          <w:t>Standard 1.5</w:t>
        </w:r>
        <w:r w:rsidR="005D1B19">
          <w:rPr>
            <w:rFonts w:asciiTheme="minorHAnsi" w:eastAsiaTheme="minorEastAsia" w:hAnsiTheme="minorHAnsi" w:cstheme="minorBidi"/>
            <w:noProof/>
            <w:sz w:val="22"/>
            <w:szCs w:val="22"/>
            <w:lang w:val="en-US"/>
          </w:rPr>
          <w:tab/>
        </w:r>
        <w:r w:rsidR="005D1B19" w:rsidRPr="001876B0">
          <w:rPr>
            <w:rStyle w:val="Hyperlink"/>
            <w:noProof/>
          </w:rPr>
          <w:t>Management and human resources</w:t>
        </w:r>
        <w:r w:rsidR="005D1B19">
          <w:rPr>
            <w:noProof/>
            <w:webHidden/>
          </w:rPr>
          <w:tab/>
        </w:r>
        <w:r>
          <w:rPr>
            <w:noProof/>
            <w:webHidden/>
          </w:rPr>
          <w:fldChar w:fldCharType="begin"/>
        </w:r>
        <w:r w:rsidR="005D1B19">
          <w:rPr>
            <w:noProof/>
            <w:webHidden/>
          </w:rPr>
          <w:instrText xml:space="preserve"> PAGEREF _Toc362873744 \h </w:instrText>
        </w:r>
        <w:r>
          <w:rPr>
            <w:noProof/>
            <w:webHidden/>
          </w:rPr>
        </w:r>
        <w:r>
          <w:rPr>
            <w:noProof/>
            <w:webHidden/>
          </w:rPr>
          <w:fldChar w:fldCharType="separate"/>
        </w:r>
        <w:r w:rsidR="005D1B19">
          <w:rPr>
            <w:noProof/>
            <w:webHidden/>
          </w:rPr>
          <w:t>7</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5" w:history="1">
        <w:r w:rsidR="005D1B19" w:rsidRPr="001876B0">
          <w:rPr>
            <w:rStyle w:val="Hyperlink"/>
            <w:bCs/>
            <w:noProof/>
          </w:rPr>
          <w:t>Standard 1.6</w:t>
        </w:r>
        <w:r w:rsidR="005D1B19">
          <w:rPr>
            <w:rFonts w:asciiTheme="minorHAnsi" w:eastAsiaTheme="minorEastAsia" w:hAnsiTheme="minorHAnsi" w:cstheme="minorBidi"/>
            <w:noProof/>
            <w:sz w:val="22"/>
            <w:szCs w:val="22"/>
            <w:lang w:val="en-US"/>
          </w:rPr>
          <w:tab/>
        </w:r>
        <w:r w:rsidR="005D1B19" w:rsidRPr="001876B0">
          <w:rPr>
            <w:rStyle w:val="Hyperlink"/>
            <w:noProof/>
          </w:rPr>
          <w:t>Responsibilities to students</w:t>
        </w:r>
        <w:r w:rsidR="005D1B19">
          <w:rPr>
            <w:noProof/>
            <w:webHidden/>
          </w:rPr>
          <w:tab/>
        </w:r>
        <w:r>
          <w:rPr>
            <w:noProof/>
            <w:webHidden/>
          </w:rPr>
          <w:fldChar w:fldCharType="begin"/>
        </w:r>
        <w:r w:rsidR="005D1B19">
          <w:rPr>
            <w:noProof/>
            <w:webHidden/>
          </w:rPr>
          <w:instrText xml:space="preserve"> PAGEREF _Toc362873745 \h </w:instrText>
        </w:r>
        <w:r>
          <w:rPr>
            <w:noProof/>
            <w:webHidden/>
          </w:rPr>
        </w:r>
        <w:r>
          <w:rPr>
            <w:noProof/>
            <w:webHidden/>
          </w:rPr>
          <w:fldChar w:fldCharType="separate"/>
        </w:r>
        <w:r w:rsidR="005D1B19">
          <w:rPr>
            <w:noProof/>
            <w:webHidden/>
          </w:rPr>
          <w:t>8</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6" w:history="1">
        <w:r w:rsidR="005D1B19" w:rsidRPr="001876B0">
          <w:rPr>
            <w:rStyle w:val="Hyperlink"/>
            <w:bCs/>
            <w:noProof/>
          </w:rPr>
          <w:t>Standard 1.7</w:t>
        </w:r>
        <w:r w:rsidR="005D1B19">
          <w:rPr>
            <w:rFonts w:asciiTheme="minorHAnsi" w:eastAsiaTheme="minorEastAsia" w:hAnsiTheme="minorHAnsi" w:cstheme="minorBidi"/>
            <w:noProof/>
            <w:sz w:val="22"/>
            <w:szCs w:val="22"/>
            <w:lang w:val="en-US"/>
          </w:rPr>
          <w:tab/>
        </w:r>
        <w:r w:rsidR="005D1B19" w:rsidRPr="001876B0">
          <w:rPr>
            <w:rStyle w:val="Hyperlink"/>
            <w:noProof/>
          </w:rPr>
          <w:t>Physical and electronic resources and infrastructure</w:t>
        </w:r>
        <w:r w:rsidR="005D1B19">
          <w:rPr>
            <w:noProof/>
            <w:webHidden/>
          </w:rPr>
          <w:tab/>
        </w:r>
        <w:r>
          <w:rPr>
            <w:noProof/>
            <w:webHidden/>
          </w:rPr>
          <w:fldChar w:fldCharType="begin"/>
        </w:r>
        <w:r w:rsidR="005D1B19">
          <w:rPr>
            <w:noProof/>
            <w:webHidden/>
          </w:rPr>
          <w:instrText xml:space="preserve"> PAGEREF _Toc362873746 \h </w:instrText>
        </w:r>
        <w:r>
          <w:rPr>
            <w:noProof/>
            <w:webHidden/>
          </w:rPr>
        </w:r>
        <w:r>
          <w:rPr>
            <w:noProof/>
            <w:webHidden/>
          </w:rPr>
          <w:fldChar w:fldCharType="separate"/>
        </w:r>
        <w:r w:rsidR="005D1B19">
          <w:rPr>
            <w:noProof/>
            <w:webHidden/>
          </w:rPr>
          <w:t>9</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7" w:history="1">
        <w:r w:rsidR="005D1B19" w:rsidRPr="001876B0">
          <w:rPr>
            <w:rStyle w:val="Hyperlink"/>
            <w:bCs/>
            <w:noProof/>
          </w:rPr>
          <w:t>Standard 1.8</w:t>
        </w:r>
        <w:r w:rsidR="005D1B19">
          <w:rPr>
            <w:rFonts w:asciiTheme="minorHAnsi" w:eastAsiaTheme="minorEastAsia" w:hAnsiTheme="minorHAnsi" w:cstheme="minorBidi"/>
            <w:noProof/>
            <w:sz w:val="22"/>
            <w:szCs w:val="22"/>
            <w:lang w:val="en-US"/>
          </w:rPr>
          <w:tab/>
        </w:r>
        <w:r w:rsidR="005D1B19" w:rsidRPr="001876B0">
          <w:rPr>
            <w:rStyle w:val="Hyperlink"/>
            <w:noProof/>
          </w:rPr>
          <w:t>Clinical education</w:t>
        </w:r>
        <w:r w:rsidR="005D1B19">
          <w:rPr>
            <w:noProof/>
            <w:webHidden/>
          </w:rPr>
          <w:tab/>
        </w:r>
        <w:r>
          <w:rPr>
            <w:noProof/>
            <w:webHidden/>
          </w:rPr>
          <w:fldChar w:fldCharType="begin"/>
        </w:r>
        <w:r w:rsidR="005D1B19">
          <w:rPr>
            <w:noProof/>
            <w:webHidden/>
          </w:rPr>
          <w:instrText xml:space="preserve"> PAGEREF _Toc362873747 \h </w:instrText>
        </w:r>
        <w:r>
          <w:rPr>
            <w:noProof/>
            <w:webHidden/>
          </w:rPr>
        </w:r>
        <w:r>
          <w:rPr>
            <w:noProof/>
            <w:webHidden/>
          </w:rPr>
          <w:fldChar w:fldCharType="separate"/>
        </w:r>
        <w:r w:rsidR="005D1B19">
          <w:rPr>
            <w:noProof/>
            <w:webHidden/>
          </w:rPr>
          <w:t>10</w:t>
        </w:r>
        <w:r>
          <w:rPr>
            <w:noProof/>
            <w:webHidden/>
          </w:rPr>
          <w:fldChar w:fldCharType="end"/>
        </w:r>
      </w:hyperlink>
    </w:p>
    <w:p w:rsidR="005D1B19" w:rsidRDefault="006A5809">
      <w:pPr>
        <w:pStyle w:val="TOC2"/>
        <w:rPr>
          <w:rFonts w:asciiTheme="minorHAnsi" w:eastAsiaTheme="minorEastAsia" w:hAnsiTheme="minorHAnsi" w:cstheme="minorBidi"/>
          <w:b w:val="0"/>
          <w:sz w:val="22"/>
          <w:szCs w:val="22"/>
          <w:lang w:val="en-US"/>
        </w:rPr>
      </w:pPr>
      <w:hyperlink w:anchor="_Toc362873748" w:history="1">
        <w:r w:rsidR="005D1B19" w:rsidRPr="001876B0">
          <w:rPr>
            <w:rStyle w:val="Hyperlink"/>
            <w:bCs/>
          </w:rPr>
          <w:t>Field 2:</w:t>
        </w:r>
        <w:r w:rsidR="005D1B19">
          <w:rPr>
            <w:rFonts w:asciiTheme="minorHAnsi" w:eastAsiaTheme="minorEastAsia" w:hAnsiTheme="minorHAnsi" w:cstheme="minorBidi"/>
            <w:b w:val="0"/>
            <w:sz w:val="22"/>
            <w:szCs w:val="22"/>
            <w:lang w:val="en-US"/>
          </w:rPr>
          <w:tab/>
        </w:r>
        <w:r w:rsidR="005D1B19" w:rsidRPr="001876B0">
          <w:rPr>
            <w:rStyle w:val="Hyperlink"/>
          </w:rPr>
          <w:t>Education provider attributes</w:t>
        </w:r>
        <w:r w:rsidR="005D1B19">
          <w:rPr>
            <w:webHidden/>
          </w:rPr>
          <w:tab/>
        </w:r>
        <w:r>
          <w:rPr>
            <w:webHidden/>
          </w:rPr>
          <w:fldChar w:fldCharType="begin"/>
        </w:r>
        <w:r w:rsidR="005D1B19">
          <w:rPr>
            <w:webHidden/>
          </w:rPr>
          <w:instrText xml:space="preserve"> PAGEREF _Toc362873748 \h </w:instrText>
        </w:r>
        <w:r>
          <w:rPr>
            <w:webHidden/>
          </w:rPr>
        </w:r>
        <w:r>
          <w:rPr>
            <w:webHidden/>
          </w:rPr>
          <w:fldChar w:fldCharType="separate"/>
        </w:r>
        <w:r w:rsidR="005D1B19">
          <w:rPr>
            <w:webHidden/>
          </w:rPr>
          <w:t>10</w:t>
        </w:r>
        <w:r>
          <w:rPr>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49" w:history="1">
        <w:r w:rsidR="005D1B19" w:rsidRPr="001876B0">
          <w:rPr>
            <w:rStyle w:val="Hyperlink"/>
            <w:bCs/>
            <w:noProof/>
          </w:rPr>
          <w:t>Standard 2.1</w:t>
        </w:r>
        <w:r w:rsidR="005D1B19">
          <w:rPr>
            <w:rFonts w:asciiTheme="minorHAnsi" w:eastAsiaTheme="minorEastAsia" w:hAnsiTheme="minorHAnsi" w:cstheme="minorBidi"/>
            <w:noProof/>
            <w:sz w:val="22"/>
            <w:szCs w:val="22"/>
            <w:lang w:val="en-US"/>
          </w:rPr>
          <w:tab/>
        </w:r>
        <w:r w:rsidR="005D1B19" w:rsidRPr="001876B0">
          <w:rPr>
            <w:rStyle w:val="Hyperlink"/>
            <w:noProof/>
          </w:rPr>
          <w:t>Education provider standards</w:t>
        </w:r>
        <w:r w:rsidR="005D1B19">
          <w:rPr>
            <w:noProof/>
            <w:webHidden/>
          </w:rPr>
          <w:tab/>
        </w:r>
        <w:r>
          <w:rPr>
            <w:noProof/>
            <w:webHidden/>
          </w:rPr>
          <w:fldChar w:fldCharType="begin"/>
        </w:r>
        <w:r w:rsidR="005D1B19">
          <w:rPr>
            <w:noProof/>
            <w:webHidden/>
          </w:rPr>
          <w:instrText xml:space="preserve"> PAGEREF _Toc362873749 \h </w:instrText>
        </w:r>
        <w:r>
          <w:rPr>
            <w:noProof/>
            <w:webHidden/>
          </w:rPr>
        </w:r>
        <w:r>
          <w:rPr>
            <w:noProof/>
            <w:webHidden/>
          </w:rPr>
          <w:fldChar w:fldCharType="separate"/>
        </w:r>
        <w:r w:rsidR="005D1B19">
          <w:rPr>
            <w:noProof/>
            <w:webHidden/>
          </w:rPr>
          <w:t>10</w:t>
        </w:r>
        <w:r>
          <w:rPr>
            <w:noProof/>
            <w:webHidden/>
          </w:rPr>
          <w:fldChar w:fldCharType="end"/>
        </w:r>
      </w:hyperlink>
    </w:p>
    <w:p w:rsidR="005D1B19" w:rsidRDefault="006A5809">
      <w:pPr>
        <w:pStyle w:val="TOC2"/>
        <w:rPr>
          <w:rFonts w:asciiTheme="minorHAnsi" w:eastAsiaTheme="minorEastAsia" w:hAnsiTheme="minorHAnsi" w:cstheme="minorBidi"/>
          <w:b w:val="0"/>
          <w:sz w:val="22"/>
          <w:szCs w:val="22"/>
          <w:lang w:val="en-US"/>
        </w:rPr>
      </w:pPr>
      <w:hyperlink w:anchor="_Toc362873750" w:history="1">
        <w:r w:rsidR="005D1B19" w:rsidRPr="001876B0">
          <w:rPr>
            <w:rStyle w:val="Hyperlink"/>
            <w:bCs/>
          </w:rPr>
          <w:t>Field 3:</w:t>
        </w:r>
        <w:r w:rsidR="005D1B19">
          <w:rPr>
            <w:rFonts w:asciiTheme="minorHAnsi" w:eastAsiaTheme="minorEastAsia" w:hAnsiTheme="minorHAnsi" w:cstheme="minorBidi"/>
            <w:b w:val="0"/>
            <w:sz w:val="22"/>
            <w:szCs w:val="22"/>
            <w:lang w:val="en-US"/>
          </w:rPr>
          <w:tab/>
        </w:r>
        <w:r w:rsidR="005D1B19" w:rsidRPr="001876B0">
          <w:rPr>
            <w:rStyle w:val="Hyperlink"/>
          </w:rPr>
          <w:t>Program attributes</w:t>
        </w:r>
        <w:r w:rsidR="005D1B19">
          <w:rPr>
            <w:webHidden/>
          </w:rPr>
          <w:tab/>
        </w:r>
        <w:r>
          <w:rPr>
            <w:webHidden/>
          </w:rPr>
          <w:fldChar w:fldCharType="begin"/>
        </w:r>
        <w:r w:rsidR="005D1B19">
          <w:rPr>
            <w:webHidden/>
          </w:rPr>
          <w:instrText xml:space="preserve"> PAGEREF _Toc362873750 \h </w:instrText>
        </w:r>
        <w:r>
          <w:rPr>
            <w:webHidden/>
          </w:rPr>
        </w:r>
        <w:r>
          <w:rPr>
            <w:webHidden/>
          </w:rPr>
          <w:fldChar w:fldCharType="separate"/>
        </w:r>
        <w:r w:rsidR="005D1B19">
          <w:rPr>
            <w:webHidden/>
          </w:rPr>
          <w:t>11</w:t>
        </w:r>
        <w:r>
          <w:rPr>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51" w:history="1">
        <w:r w:rsidR="005D1B19" w:rsidRPr="001876B0">
          <w:rPr>
            <w:rStyle w:val="Hyperlink"/>
            <w:bCs/>
            <w:noProof/>
          </w:rPr>
          <w:t>Standard 3.1</w:t>
        </w:r>
        <w:r w:rsidR="005D1B19">
          <w:rPr>
            <w:rFonts w:asciiTheme="minorHAnsi" w:eastAsiaTheme="minorEastAsia" w:hAnsiTheme="minorHAnsi" w:cstheme="minorBidi"/>
            <w:noProof/>
            <w:sz w:val="22"/>
            <w:szCs w:val="22"/>
            <w:lang w:val="en-US"/>
          </w:rPr>
          <w:tab/>
        </w:r>
        <w:r w:rsidR="005D1B19" w:rsidRPr="001876B0">
          <w:rPr>
            <w:rStyle w:val="Hyperlink"/>
            <w:noProof/>
          </w:rPr>
          <w:t>Program design</w:t>
        </w:r>
        <w:r w:rsidR="005D1B19">
          <w:rPr>
            <w:noProof/>
            <w:webHidden/>
          </w:rPr>
          <w:tab/>
        </w:r>
        <w:r>
          <w:rPr>
            <w:noProof/>
            <w:webHidden/>
          </w:rPr>
          <w:fldChar w:fldCharType="begin"/>
        </w:r>
        <w:r w:rsidR="005D1B19">
          <w:rPr>
            <w:noProof/>
            <w:webHidden/>
          </w:rPr>
          <w:instrText xml:space="preserve"> PAGEREF _Toc362873751 \h </w:instrText>
        </w:r>
        <w:r>
          <w:rPr>
            <w:noProof/>
            <w:webHidden/>
          </w:rPr>
        </w:r>
        <w:r>
          <w:rPr>
            <w:noProof/>
            <w:webHidden/>
          </w:rPr>
          <w:fldChar w:fldCharType="separate"/>
        </w:r>
        <w:r w:rsidR="005D1B19">
          <w:rPr>
            <w:noProof/>
            <w:webHidden/>
          </w:rPr>
          <w:t>11</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52" w:history="1">
        <w:r w:rsidR="005D1B19" w:rsidRPr="001876B0">
          <w:rPr>
            <w:rStyle w:val="Hyperlink"/>
            <w:bCs/>
            <w:noProof/>
          </w:rPr>
          <w:t>Standard 3.2</w:t>
        </w:r>
        <w:r w:rsidR="005D1B19">
          <w:rPr>
            <w:rFonts w:asciiTheme="minorHAnsi" w:eastAsiaTheme="minorEastAsia" w:hAnsiTheme="minorHAnsi" w:cstheme="minorBidi"/>
            <w:noProof/>
            <w:sz w:val="22"/>
            <w:szCs w:val="22"/>
            <w:lang w:val="en-US"/>
          </w:rPr>
          <w:tab/>
        </w:r>
        <w:r w:rsidR="005D1B19" w:rsidRPr="001876B0">
          <w:rPr>
            <w:rStyle w:val="Hyperlink"/>
            <w:noProof/>
          </w:rPr>
          <w:t>Program resourcing and information is adequate</w:t>
        </w:r>
        <w:r w:rsidR="005D1B19">
          <w:rPr>
            <w:noProof/>
            <w:webHidden/>
          </w:rPr>
          <w:tab/>
        </w:r>
        <w:r>
          <w:rPr>
            <w:noProof/>
            <w:webHidden/>
          </w:rPr>
          <w:fldChar w:fldCharType="begin"/>
        </w:r>
        <w:r w:rsidR="005D1B19">
          <w:rPr>
            <w:noProof/>
            <w:webHidden/>
          </w:rPr>
          <w:instrText xml:space="preserve"> PAGEREF _Toc362873752 \h </w:instrText>
        </w:r>
        <w:r>
          <w:rPr>
            <w:noProof/>
            <w:webHidden/>
          </w:rPr>
        </w:r>
        <w:r>
          <w:rPr>
            <w:noProof/>
            <w:webHidden/>
          </w:rPr>
          <w:fldChar w:fldCharType="separate"/>
        </w:r>
        <w:r w:rsidR="005D1B19">
          <w:rPr>
            <w:noProof/>
            <w:webHidden/>
          </w:rPr>
          <w:t>12</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53" w:history="1">
        <w:r w:rsidR="005D1B19" w:rsidRPr="001876B0">
          <w:rPr>
            <w:rStyle w:val="Hyperlink"/>
            <w:bCs/>
            <w:noProof/>
          </w:rPr>
          <w:t>Standard 3.3</w:t>
        </w:r>
        <w:r w:rsidR="005D1B19">
          <w:rPr>
            <w:rFonts w:asciiTheme="minorHAnsi" w:eastAsiaTheme="minorEastAsia" w:hAnsiTheme="minorHAnsi" w:cstheme="minorBidi"/>
            <w:noProof/>
            <w:sz w:val="22"/>
            <w:szCs w:val="22"/>
            <w:lang w:val="en-US"/>
          </w:rPr>
          <w:tab/>
        </w:r>
        <w:r w:rsidR="005D1B19" w:rsidRPr="001876B0">
          <w:rPr>
            <w:rStyle w:val="Hyperlink"/>
            <w:noProof/>
          </w:rPr>
          <w:t>Admission criteria are appropriate</w:t>
        </w:r>
        <w:r w:rsidR="005D1B19">
          <w:rPr>
            <w:noProof/>
            <w:webHidden/>
          </w:rPr>
          <w:tab/>
        </w:r>
        <w:r>
          <w:rPr>
            <w:noProof/>
            <w:webHidden/>
          </w:rPr>
          <w:fldChar w:fldCharType="begin"/>
        </w:r>
        <w:r w:rsidR="005D1B19">
          <w:rPr>
            <w:noProof/>
            <w:webHidden/>
          </w:rPr>
          <w:instrText xml:space="preserve"> PAGEREF _Toc362873753 \h </w:instrText>
        </w:r>
        <w:r>
          <w:rPr>
            <w:noProof/>
            <w:webHidden/>
          </w:rPr>
        </w:r>
        <w:r>
          <w:rPr>
            <w:noProof/>
            <w:webHidden/>
          </w:rPr>
          <w:fldChar w:fldCharType="separate"/>
        </w:r>
        <w:r w:rsidR="005D1B19">
          <w:rPr>
            <w:noProof/>
            <w:webHidden/>
          </w:rPr>
          <w:t>12</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54" w:history="1">
        <w:r w:rsidR="005D1B19" w:rsidRPr="001876B0">
          <w:rPr>
            <w:rStyle w:val="Hyperlink"/>
            <w:bCs/>
            <w:noProof/>
          </w:rPr>
          <w:t>Standard 3.4</w:t>
        </w:r>
        <w:r w:rsidR="005D1B19">
          <w:rPr>
            <w:rFonts w:asciiTheme="minorHAnsi" w:eastAsiaTheme="minorEastAsia" w:hAnsiTheme="minorHAnsi" w:cstheme="minorBidi"/>
            <w:noProof/>
            <w:sz w:val="22"/>
            <w:szCs w:val="22"/>
            <w:lang w:val="en-US"/>
          </w:rPr>
          <w:tab/>
        </w:r>
        <w:r w:rsidR="005D1B19" w:rsidRPr="001876B0">
          <w:rPr>
            <w:rStyle w:val="Hyperlink"/>
            <w:noProof/>
          </w:rPr>
          <w:t>Teaching and learning are of high quality</w:t>
        </w:r>
        <w:r w:rsidR="005D1B19">
          <w:rPr>
            <w:noProof/>
            <w:webHidden/>
          </w:rPr>
          <w:tab/>
        </w:r>
        <w:r>
          <w:rPr>
            <w:noProof/>
            <w:webHidden/>
          </w:rPr>
          <w:fldChar w:fldCharType="begin"/>
        </w:r>
        <w:r w:rsidR="005D1B19">
          <w:rPr>
            <w:noProof/>
            <w:webHidden/>
          </w:rPr>
          <w:instrText xml:space="preserve"> PAGEREF _Toc362873754 \h </w:instrText>
        </w:r>
        <w:r>
          <w:rPr>
            <w:noProof/>
            <w:webHidden/>
          </w:rPr>
        </w:r>
        <w:r>
          <w:rPr>
            <w:noProof/>
            <w:webHidden/>
          </w:rPr>
          <w:fldChar w:fldCharType="separate"/>
        </w:r>
        <w:r w:rsidR="005D1B19">
          <w:rPr>
            <w:noProof/>
            <w:webHidden/>
          </w:rPr>
          <w:t>13</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55" w:history="1">
        <w:r w:rsidR="005D1B19" w:rsidRPr="001876B0">
          <w:rPr>
            <w:rStyle w:val="Hyperlink"/>
            <w:bCs/>
            <w:noProof/>
          </w:rPr>
          <w:t>Standard 3.5</w:t>
        </w:r>
        <w:r w:rsidR="005D1B19">
          <w:rPr>
            <w:rFonts w:asciiTheme="minorHAnsi" w:eastAsiaTheme="minorEastAsia" w:hAnsiTheme="minorHAnsi" w:cstheme="minorBidi"/>
            <w:noProof/>
            <w:sz w:val="22"/>
            <w:szCs w:val="22"/>
            <w:lang w:val="en-US"/>
          </w:rPr>
          <w:tab/>
        </w:r>
        <w:r w:rsidR="005D1B19" w:rsidRPr="001876B0">
          <w:rPr>
            <w:rStyle w:val="Hyperlink"/>
            <w:noProof/>
          </w:rPr>
          <w:t>Assessment is effective and expected student learning outcomes are achieved</w:t>
        </w:r>
        <w:r w:rsidR="005D1B19">
          <w:rPr>
            <w:noProof/>
            <w:webHidden/>
          </w:rPr>
          <w:tab/>
        </w:r>
        <w:r>
          <w:rPr>
            <w:noProof/>
            <w:webHidden/>
          </w:rPr>
          <w:fldChar w:fldCharType="begin"/>
        </w:r>
        <w:r w:rsidR="005D1B19">
          <w:rPr>
            <w:noProof/>
            <w:webHidden/>
          </w:rPr>
          <w:instrText xml:space="preserve"> PAGEREF _Toc362873755 \h </w:instrText>
        </w:r>
        <w:r>
          <w:rPr>
            <w:noProof/>
            <w:webHidden/>
          </w:rPr>
        </w:r>
        <w:r>
          <w:rPr>
            <w:noProof/>
            <w:webHidden/>
          </w:rPr>
          <w:fldChar w:fldCharType="separate"/>
        </w:r>
        <w:r w:rsidR="005D1B19">
          <w:rPr>
            <w:noProof/>
            <w:webHidden/>
          </w:rPr>
          <w:t>13</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56" w:history="1">
        <w:r w:rsidR="005D1B19" w:rsidRPr="001876B0">
          <w:rPr>
            <w:rStyle w:val="Hyperlink"/>
            <w:bCs/>
            <w:noProof/>
          </w:rPr>
          <w:t>Standard 3.6</w:t>
        </w:r>
        <w:r w:rsidR="005D1B19">
          <w:rPr>
            <w:rFonts w:asciiTheme="minorHAnsi" w:eastAsiaTheme="minorEastAsia" w:hAnsiTheme="minorHAnsi" w:cstheme="minorBidi"/>
            <w:noProof/>
            <w:sz w:val="22"/>
            <w:szCs w:val="22"/>
            <w:lang w:val="en-US"/>
          </w:rPr>
          <w:tab/>
        </w:r>
        <w:r w:rsidR="005D1B19" w:rsidRPr="001876B0">
          <w:rPr>
            <w:rStyle w:val="Hyperlink"/>
            <w:noProof/>
          </w:rPr>
          <w:t>Program monitoring, review, updating and termination are appropriately managed</w:t>
        </w:r>
        <w:r w:rsidR="005D1B19">
          <w:rPr>
            <w:noProof/>
            <w:webHidden/>
          </w:rPr>
          <w:tab/>
        </w:r>
        <w:r>
          <w:rPr>
            <w:noProof/>
            <w:webHidden/>
          </w:rPr>
          <w:fldChar w:fldCharType="begin"/>
        </w:r>
        <w:r w:rsidR="005D1B19">
          <w:rPr>
            <w:noProof/>
            <w:webHidden/>
          </w:rPr>
          <w:instrText xml:space="preserve"> PAGEREF _Toc362873756 \h </w:instrText>
        </w:r>
        <w:r>
          <w:rPr>
            <w:noProof/>
            <w:webHidden/>
          </w:rPr>
        </w:r>
        <w:r>
          <w:rPr>
            <w:noProof/>
            <w:webHidden/>
          </w:rPr>
          <w:fldChar w:fldCharType="separate"/>
        </w:r>
        <w:r w:rsidR="005D1B19">
          <w:rPr>
            <w:noProof/>
            <w:webHidden/>
          </w:rPr>
          <w:t>14</w:t>
        </w:r>
        <w:r>
          <w:rPr>
            <w:noProof/>
            <w:webHidden/>
          </w:rPr>
          <w:fldChar w:fldCharType="end"/>
        </w:r>
      </w:hyperlink>
    </w:p>
    <w:p w:rsidR="005D1B19" w:rsidRDefault="006A5809">
      <w:pPr>
        <w:pStyle w:val="TOC2"/>
        <w:rPr>
          <w:rFonts w:asciiTheme="minorHAnsi" w:eastAsiaTheme="minorEastAsia" w:hAnsiTheme="minorHAnsi" w:cstheme="minorBidi"/>
          <w:b w:val="0"/>
          <w:sz w:val="22"/>
          <w:szCs w:val="22"/>
          <w:lang w:val="en-US"/>
        </w:rPr>
      </w:pPr>
      <w:hyperlink w:anchor="_Toc362873757" w:history="1">
        <w:r w:rsidR="005D1B19" w:rsidRPr="001876B0">
          <w:rPr>
            <w:rStyle w:val="Hyperlink"/>
            <w:bCs/>
          </w:rPr>
          <w:t>Field 4:</w:t>
        </w:r>
        <w:r w:rsidR="005D1B19">
          <w:rPr>
            <w:rFonts w:asciiTheme="minorHAnsi" w:eastAsiaTheme="minorEastAsia" w:hAnsiTheme="minorHAnsi" w:cstheme="minorBidi"/>
            <w:b w:val="0"/>
            <w:sz w:val="22"/>
            <w:szCs w:val="22"/>
            <w:lang w:val="en-US"/>
          </w:rPr>
          <w:tab/>
        </w:r>
        <w:r w:rsidR="005D1B19" w:rsidRPr="001876B0">
          <w:rPr>
            <w:rStyle w:val="Hyperlink"/>
          </w:rPr>
          <w:t>Qualification attributes</w:t>
        </w:r>
        <w:r w:rsidR="005D1B19">
          <w:rPr>
            <w:webHidden/>
          </w:rPr>
          <w:tab/>
        </w:r>
        <w:r>
          <w:rPr>
            <w:webHidden/>
          </w:rPr>
          <w:fldChar w:fldCharType="begin"/>
        </w:r>
        <w:r w:rsidR="005D1B19">
          <w:rPr>
            <w:webHidden/>
          </w:rPr>
          <w:instrText xml:space="preserve"> PAGEREF _Toc362873757 \h </w:instrText>
        </w:r>
        <w:r>
          <w:rPr>
            <w:webHidden/>
          </w:rPr>
        </w:r>
        <w:r>
          <w:rPr>
            <w:webHidden/>
          </w:rPr>
          <w:fldChar w:fldCharType="separate"/>
        </w:r>
        <w:r w:rsidR="005D1B19">
          <w:rPr>
            <w:webHidden/>
          </w:rPr>
          <w:t>14</w:t>
        </w:r>
        <w:r>
          <w:rPr>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58" w:history="1">
        <w:r w:rsidR="005D1B19" w:rsidRPr="001876B0">
          <w:rPr>
            <w:rStyle w:val="Hyperlink"/>
            <w:bCs/>
            <w:noProof/>
          </w:rPr>
          <w:t>Standard 4.1</w:t>
        </w:r>
        <w:r w:rsidR="005D1B19">
          <w:rPr>
            <w:rFonts w:asciiTheme="minorHAnsi" w:eastAsiaTheme="minorEastAsia" w:hAnsiTheme="minorHAnsi" w:cstheme="minorBidi"/>
            <w:noProof/>
            <w:sz w:val="22"/>
            <w:szCs w:val="22"/>
            <w:lang w:val="en-US"/>
          </w:rPr>
          <w:tab/>
        </w:r>
        <w:r w:rsidR="005D1B19" w:rsidRPr="001876B0">
          <w:rPr>
            <w:rStyle w:val="Hyperlink"/>
            <w:noProof/>
          </w:rPr>
          <w:t>Medical radiation practice qualifications delivered meet the appropriate criteria</w:t>
        </w:r>
        <w:r w:rsidR="005D1B19">
          <w:rPr>
            <w:noProof/>
            <w:webHidden/>
          </w:rPr>
          <w:tab/>
        </w:r>
        <w:r>
          <w:rPr>
            <w:noProof/>
            <w:webHidden/>
          </w:rPr>
          <w:fldChar w:fldCharType="begin"/>
        </w:r>
        <w:r w:rsidR="005D1B19">
          <w:rPr>
            <w:noProof/>
            <w:webHidden/>
          </w:rPr>
          <w:instrText xml:space="preserve"> PAGEREF _Toc362873758 \h </w:instrText>
        </w:r>
        <w:r>
          <w:rPr>
            <w:noProof/>
            <w:webHidden/>
          </w:rPr>
        </w:r>
        <w:r>
          <w:rPr>
            <w:noProof/>
            <w:webHidden/>
          </w:rPr>
          <w:fldChar w:fldCharType="separate"/>
        </w:r>
        <w:r w:rsidR="005D1B19">
          <w:rPr>
            <w:noProof/>
            <w:webHidden/>
          </w:rPr>
          <w:t>14</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59" w:history="1">
        <w:r w:rsidR="005D1B19" w:rsidRPr="001876B0">
          <w:rPr>
            <w:rStyle w:val="Hyperlink"/>
            <w:bCs/>
            <w:noProof/>
          </w:rPr>
          <w:t>Standard 4.2</w:t>
        </w:r>
        <w:r w:rsidR="005D1B19">
          <w:rPr>
            <w:rFonts w:asciiTheme="minorHAnsi" w:eastAsiaTheme="minorEastAsia" w:hAnsiTheme="minorHAnsi" w:cstheme="minorBidi"/>
            <w:noProof/>
            <w:sz w:val="22"/>
            <w:szCs w:val="22"/>
            <w:lang w:val="en-US"/>
          </w:rPr>
          <w:tab/>
        </w:r>
        <w:r w:rsidR="005D1B19" w:rsidRPr="001876B0">
          <w:rPr>
            <w:rStyle w:val="Hyperlink"/>
            <w:noProof/>
          </w:rPr>
          <w:t>Certification documentation issued is accurate and protects against fraudulent use</w:t>
        </w:r>
        <w:r w:rsidR="005D1B19">
          <w:rPr>
            <w:noProof/>
            <w:webHidden/>
          </w:rPr>
          <w:tab/>
        </w:r>
        <w:r>
          <w:rPr>
            <w:noProof/>
            <w:webHidden/>
          </w:rPr>
          <w:fldChar w:fldCharType="begin"/>
        </w:r>
        <w:r w:rsidR="005D1B19">
          <w:rPr>
            <w:noProof/>
            <w:webHidden/>
          </w:rPr>
          <w:instrText xml:space="preserve"> PAGEREF _Toc362873759 \h </w:instrText>
        </w:r>
        <w:r>
          <w:rPr>
            <w:noProof/>
            <w:webHidden/>
          </w:rPr>
        </w:r>
        <w:r>
          <w:rPr>
            <w:noProof/>
            <w:webHidden/>
          </w:rPr>
          <w:fldChar w:fldCharType="separate"/>
        </w:r>
        <w:r w:rsidR="005D1B19">
          <w:rPr>
            <w:noProof/>
            <w:webHidden/>
          </w:rPr>
          <w:t>14</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0" w:history="1">
        <w:r w:rsidR="005D1B19" w:rsidRPr="001876B0">
          <w:rPr>
            <w:rStyle w:val="Hyperlink"/>
            <w:bCs/>
            <w:noProof/>
          </w:rPr>
          <w:t>Standard 4.3</w:t>
        </w:r>
        <w:r w:rsidR="005D1B19">
          <w:rPr>
            <w:rFonts w:asciiTheme="minorHAnsi" w:eastAsiaTheme="minorEastAsia" w:hAnsiTheme="minorHAnsi" w:cstheme="minorBidi"/>
            <w:noProof/>
            <w:sz w:val="22"/>
            <w:szCs w:val="22"/>
            <w:lang w:val="en-US"/>
          </w:rPr>
          <w:tab/>
        </w:r>
        <w:r w:rsidR="005D1B19" w:rsidRPr="001876B0">
          <w:rPr>
            <w:rStyle w:val="Hyperlink"/>
            <w:noProof/>
          </w:rPr>
          <w:t>Articulation, recognition of prior learning and credit arrangements meet the appropriate criteria</w:t>
        </w:r>
        <w:r w:rsidR="005D1B19">
          <w:rPr>
            <w:noProof/>
            <w:webHidden/>
          </w:rPr>
          <w:tab/>
        </w:r>
        <w:r>
          <w:rPr>
            <w:noProof/>
            <w:webHidden/>
          </w:rPr>
          <w:fldChar w:fldCharType="begin"/>
        </w:r>
        <w:r w:rsidR="005D1B19">
          <w:rPr>
            <w:noProof/>
            <w:webHidden/>
          </w:rPr>
          <w:instrText xml:space="preserve"> PAGEREF _Toc362873760 \h </w:instrText>
        </w:r>
        <w:r>
          <w:rPr>
            <w:noProof/>
            <w:webHidden/>
          </w:rPr>
        </w:r>
        <w:r>
          <w:rPr>
            <w:noProof/>
            <w:webHidden/>
          </w:rPr>
          <w:fldChar w:fldCharType="separate"/>
        </w:r>
        <w:r w:rsidR="005D1B19">
          <w:rPr>
            <w:noProof/>
            <w:webHidden/>
          </w:rPr>
          <w:t>15</w:t>
        </w:r>
        <w:r>
          <w:rPr>
            <w:noProof/>
            <w:webHidden/>
          </w:rPr>
          <w:fldChar w:fldCharType="end"/>
        </w:r>
      </w:hyperlink>
    </w:p>
    <w:p w:rsidR="005D1B19" w:rsidRDefault="006A5809">
      <w:pPr>
        <w:pStyle w:val="TOC2"/>
        <w:rPr>
          <w:rFonts w:asciiTheme="minorHAnsi" w:eastAsiaTheme="minorEastAsia" w:hAnsiTheme="minorHAnsi" w:cstheme="minorBidi"/>
          <w:b w:val="0"/>
          <w:sz w:val="22"/>
          <w:szCs w:val="22"/>
          <w:lang w:val="en-US"/>
        </w:rPr>
      </w:pPr>
      <w:hyperlink w:anchor="_Toc362873761" w:history="1">
        <w:r w:rsidR="005D1B19" w:rsidRPr="001876B0">
          <w:rPr>
            <w:rStyle w:val="Hyperlink"/>
            <w:bCs/>
          </w:rPr>
          <w:t>Field 5:</w:t>
        </w:r>
        <w:r w:rsidR="005D1B19">
          <w:rPr>
            <w:rFonts w:asciiTheme="minorHAnsi" w:eastAsiaTheme="minorEastAsia" w:hAnsiTheme="minorHAnsi" w:cstheme="minorBidi"/>
            <w:b w:val="0"/>
            <w:sz w:val="22"/>
            <w:szCs w:val="22"/>
            <w:lang w:val="en-US"/>
          </w:rPr>
          <w:tab/>
        </w:r>
        <w:r w:rsidR="005D1B19" w:rsidRPr="001876B0">
          <w:rPr>
            <w:rStyle w:val="Hyperlink"/>
          </w:rPr>
          <w:t>Professional capabilities of medical radiation practice program graduates</w:t>
        </w:r>
        <w:r w:rsidR="005D1B19">
          <w:rPr>
            <w:webHidden/>
          </w:rPr>
          <w:tab/>
        </w:r>
        <w:r>
          <w:rPr>
            <w:webHidden/>
          </w:rPr>
          <w:fldChar w:fldCharType="begin"/>
        </w:r>
        <w:r w:rsidR="005D1B19">
          <w:rPr>
            <w:webHidden/>
          </w:rPr>
          <w:instrText xml:space="preserve"> PAGEREF _Toc362873761 \h </w:instrText>
        </w:r>
        <w:r>
          <w:rPr>
            <w:webHidden/>
          </w:rPr>
        </w:r>
        <w:r>
          <w:rPr>
            <w:webHidden/>
          </w:rPr>
          <w:fldChar w:fldCharType="separate"/>
        </w:r>
        <w:r w:rsidR="005D1B19">
          <w:rPr>
            <w:webHidden/>
          </w:rPr>
          <w:t>16</w:t>
        </w:r>
        <w:r>
          <w:rPr>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2" w:history="1">
        <w:r w:rsidR="005D1B19" w:rsidRPr="001876B0">
          <w:rPr>
            <w:rStyle w:val="Hyperlink"/>
            <w:bCs/>
            <w:noProof/>
          </w:rPr>
          <w:t>Standard 5.1</w:t>
        </w:r>
        <w:r w:rsidR="005D1B19">
          <w:rPr>
            <w:rFonts w:asciiTheme="minorHAnsi" w:eastAsiaTheme="minorEastAsia" w:hAnsiTheme="minorHAnsi" w:cstheme="minorBidi"/>
            <w:noProof/>
            <w:sz w:val="22"/>
            <w:szCs w:val="22"/>
            <w:lang w:val="en-US"/>
          </w:rPr>
          <w:tab/>
        </w:r>
        <w:r w:rsidR="005D1B19" w:rsidRPr="001876B0">
          <w:rPr>
            <w:rStyle w:val="Hyperlink"/>
            <w:noProof/>
          </w:rPr>
          <w:t>Professional and ethical conduct</w:t>
        </w:r>
        <w:r w:rsidR="005D1B19">
          <w:rPr>
            <w:noProof/>
            <w:webHidden/>
          </w:rPr>
          <w:tab/>
        </w:r>
        <w:r>
          <w:rPr>
            <w:noProof/>
            <w:webHidden/>
          </w:rPr>
          <w:fldChar w:fldCharType="begin"/>
        </w:r>
        <w:r w:rsidR="005D1B19">
          <w:rPr>
            <w:noProof/>
            <w:webHidden/>
          </w:rPr>
          <w:instrText xml:space="preserve"> PAGEREF _Toc362873762 \h </w:instrText>
        </w:r>
        <w:r>
          <w:rPr>
            <w:noProof/>
            <w:webHidden/>
          </w:rPr>
        </w:r>
        <w:r>
          <w:rPr>
            <w:noProof/>
            <w:webHidden/>
          </w:rPr>
          <w:fldChar w:fldCharType="separate"/>
        </w:r>
        <w:r w:rsidR="005D1B19">
          <w:rPr>
            <w:noProof/>
            <w:webHidden/>
          </w:rPr>
          <w:t>16</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3" w:history="1">
        <w:r w:rsidR="005D1B19" w:rsidRPr="001876B0">
          <w:rPr>
            <w:rStyle w:val="Hyperlink"/>
            <w:bCs/>
            <w:noProof/>
          </w:rPr>
          <w:t>Standard 5.2</w:t>
        </w:r>
        <w:r w:rsidR="005D1B19">
          <w:rPr>
            <w:rFonts w:asciiTheme="minorHAnsi" w:eastAsiaTheme="minorEastAsia" w:hAnsiTheme="minorHAnsi" w:cstheme="minorBidi"/>
            <w:noProof/>
            <w:sz w:val="22"/>
            <w:szCs w:val="22"/>
            <w:lang w:val="en-US"/>
          </w:rPr>
          <w:tab/>
        </w:r>
        <w:r w:rsidR="005D1B19" w:rsidRPr="001876B0">
          <w:rPr>
            <w:rStyle w:val="Hyperlink"/>
            <w:noProof/>
          </w:rPr>
          <w:t>Professional communication and collaboration</w:t>
        </w:r>
        <w:r w:rsidR="005D1B19">
          <w:rPr>
            <w:noProof/>
            <w:webHidden/>
          </w:rPr>
          <w:tab/>
        </w:r>
        <w:r>
          <w:rPr>
            <w:noProof/>
            <w:webHidden/>
          </w:rPr>
          <w:fldChar w:fldCharType="begin"/>
        </w:r>
        <w:r w:rsidR="005D1B19">
          <w:rPr>
            <w:noProof/>
            <w:webHidden/>
          </w:rPr>
          <w:instrText xml:space="preserve"> PAGEREF _Toc362873763 \h </w:instrText>
        </w:r>
        <w:r>
          <w:rPr>
            <w:noProof/>
            <w:webHidden/>
          </w:rPr>
        </w:r>
        <w:r>
          <w:rPr>
            <w:noProof/>
            <w:webHidden/>
          </w:rPr>
          <w:fldChar w:fldCharType="separate"/>
        </w:r>
        <w:r w:rsidR="005D1B19">
          <w:rPr>
            <w:noProof/>
            <w:webHidden/>
          </w:rPr>
          <w:t>17</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4" w:history="1">
        <w:r w:rsidR="005D1B19" w:rsidRPr="001876B0">
          <w:rPr>
            <w:rStyle w:val="Hyperlink"/>
            <w:bCs/>
            <w:noProof/>
          </w:rPr>
          <w:t>Standard 5.3</w:t>
        </w:r>
        <w:r w:rsidR="005D1B19">
          <w:rPr>
            <w:rFonts w:asciiTheme="minorHAnsi" w:eastAsiaTheme="minorEastAsia" w:hAnsiTheme="minorHAnsi" w:cstheme="minorBidi"/>
            <w:noProof/>
            <w:sz w:val="22"/>
            <w:szCs w:val="22"/>
            <w:lang w:val="en-US"/>
          </w:rPr>
          <w:tab/>
        </w:r>
        <w:r w:rsidR="005D1B19" w:rsidRPr="001876B0">
          <w:rPr>
            <w:rStyle w:val="Hyperlink"/>
            <w:noProof/>
          </w:rPr>
          <w:t>Reflective practice and professional learning</w:t>
        </w:r>
        <w:r w:rsidR="005D1B19">
          <w:rPr>
            <w:noProof/>
            <w:webHidden/>
          </w:rPr>
          <w:tab/>
        </w:r>
        <w:r>
          <w:rPr>
            <w:noProof/>
            <w:webHidden/>
          </w:rPr>
          <w:fldChar w:fldCharType="begin"/>
        </w:r>
        <w:r w:rsidR="005D1B19">
          <w:rPr>
            <w:noProof/>
            <w:webHidden/>
          </w:rPr>
          <w:instrText xml:space="preserve"> PAGEREF _Toc362873764 \h </w:instrText>
        </w:r>
        <w:r>
          <w:rPr>
            <w:noProof/>
            <w:webHidden/>
          </w:rPr>
        </w:r>
        <w:r>
          <w:rPr>
            <w:noProof/>
            <w:webHidden/>
          </w:rPr>
          <w:fldChar w:fldCharType="separate"/>
        </w:r>
        <w:r w:rsidR="005D1B19">
          <w:rPr>
            <w:noProof/>
            <w:webHidden/>
          </w:rPr>
          <w:t>17</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5" w:history="1">
        <w:r w:rsidR="005D1B19" w:rsidRPr="001876B0">
          <w:rPr>
            <w:rStyle w:val="Hyperlink"/>
            <w:bCs/>
            <w:noProof/>
          </w:rPr>
          <w:t>Standard 5.4</w:t>
        </w:r>
        <w:r w:rsidR="005D1B19">
          <w:rPr>
            <w:rFonts w:asciiTheme="minorHAnsi" w:eastAsiaTheme="minorEastAsia" w:hAnsiTheme="minorHAnsi" w:cstheme="minorBidi"/>
            <w:noProof/>
            <w:sz w:val="22"/>
            <w:szCs w:val="22"/>
            <w:lang w:val="en-US"/>
          </w:rPr>
          <w:tab/>
        </w:r>
        <w:r w:rsidR="005D1B19" w:rsidRPr="001876B0">
          <w:rPr>
            <w:rStyle w:val="Hyperlink"/>
            <w:noProof/>
          </w:rPr>
          <w:t>Radiation safety, quality and risk management</w:t>
        </w:r>
        <w:r w:rsidR="005D1B19">
          <w:rPr>
            <w:noProof/>
            <w:webHidden/>
          </w:rPr>
          <w:tab/>
        </w:r>
        <w:r>
          <w:rPr>
            <w:noProof/>
            <w:webHidden/>
          </w:rPr>
          <w:fldChar w:fldCharType="begin"/>
        </w:r>
        <w:r w:rsidR="005D1B19">
          <w:rPr>
            <w:noProof/>
            <w:webHidden/>
          </w:rPr>
          <w:instrText xml:space="preserve"> PAGEREF _Toc362873765 \h </w:instrText>
        </w:r>
        <w:r>
          <w:rPr>
            <w:noProof/>
            <w:webHidden/>
          </w:rPr>
        </w:r>
        <w:r>
          <w:rPr>
            <w:noProof/>
            <w:webHidden/>
          </w:rPr>
          <w:fldChar w:fldCharType="separate"/>
        </w:r>
        <w:r w:rsidR="005D1B19">
          <w:rPr>
            <w:noProof/>
            <w:webHidden/>
          </w:rPr>
          <w:t>17</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6" w:history="1">
        <w:r w:rsidR="005D1B19" w:rsidRPr="001876B0">
          <w:rPr>
            <w:rStyle w:val="Hyperlink"/>
            <w:bCs/>
            <w:noProof/>
          </w:rPr>
          <w:t>Standard 5.5</w:t>
        </w:r>
        <w:r w:rsidR="005D1B19">
          <w:rPr>
            <w:rFonts w:asciiTheme="minorHAnsi" w:eastAsiaTheme="minorEastAsia" w:hAnsiTheme="minorHAnsi" w:cstheme="minorBidi"/>
            <w:noProof/>
            <w:sz w:val="22"/>
            <w:szCs w:val="22"/>
            <w:lang w:val="en-US"/>
          </w:rPr>
          <w:tab/>
        </w:r>
        <w:r w:rsidR="005D1B19" w:rsidRPr="001876B0">
          <w:rPr>
            <w:rStyle w:val="Hyperlink"/>
            <w:noProof/>
          </w:rPr>
          <w:t>Practice in medical radiation sciences</w:t>
        </w:r>
        <w:r w:rsidR="005D1B19">
          <w:rPr>
            <w:noProof/>
            <w:webHidden/>
          </w:rPr>
          <w:tab/>
        </w:r>
        <w:r>
          <w:rPr>
            <w:noProof/>
            <w:webHidden/>
          </w:rPr>
          <w:fldChar w:fldCharType="begin"/>
        </w:r>
        <w:r w:rsidR="005D1B19">
          <w:rPr>
            <w:noProof/>
            <w:webHidden/>
          </w:rPr>
          <w:instrText xml:space="preserve"> PAGEREF _Toc362873766 \h </w:instrText>
        </w:r>
        <w:r>
          <w:rPr>
            <w:noProof/>
            <w:webHidden/>
          </w:rPr>
        </w:r>
        <w:r>
          <w:rPr>
            <w:noProof/>
            <w:webHidden/>
          </w:rPr>
          <w:fldChar w:fldCharType="separate"/>
        </w:r>
        <w:r w:rsidR="005D1B19">
          <w:rPr>
            <w:noProof/>
            <w:webHidden/>
          </w:rPr>
          <w:t>18</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7" w:history="1">
        <w:r w:rsidR="005D1B19" w:rsidRPr="001876B0">
          <w:rPr>
            <w:rStyle w:val="Hyperlink"/>
            <w:bCs/>
            <w:noProof/>
          </w:rPr>
          <w:t>Standard 5.6</w:t>
        </w:r>
        <w:r w:rsidR="005D1B19">
          <w:rPr>
            <w:rFonts w:asciiTheme="minorHAnsi" w:eastAsiaTheme="minorEastAsia" w:hAnsiTheme="minorHAnsi" w:cstheme="minorBidi"/>
            <w:noProof/>
            <w:sz w:val="22"/>
            <w:szCs w:val="22"/>
            <w:lang w:val="en-US"/>
          </w:rPr>
          <w:tab/>
        </w:r>
        <w:r w:rsidR="005D1B19" w:rsidRPr="001876B0">
          <w:rPr>
            <w:rStyle w:val="Hyperlink"/>
            <w:noProof/>
          </w:rPr>
          <w:t>Medical radiation practice in diagnostic radiography</w:t>
        </w:r>
        <w:r w:rsidR="005D1B19">
          <w:rPr>
            <w:noProof/>
            <w:webHidden/>
          </w:rPr>
          <w:tab/>
        </w:r>
        <w:r>
          <w:rPr>
            <w:noProof/>
            <w:webHidden/>
          </w:rPr>
          <w:fldChar w:fldCharType="begin"/>
        </w:r>
        <w:r w:rsidR="005D1B19">
          <w:rPr>
            <w:noProof/>
            <w:webHidden/>
          </w:rPr>
          <w:instrText xml:space="preserve"> PAGEREF _Toc362873767 \h </w:instrText>
        </w:r>
        <w:r>
          <w:rPr>
            <w:noProof/>
            <w:webHidden/>
          </w:rPr>
        </w:r>
        <w:r>
          <w:rPr>
            <w:noProof/>
            <w:webHidden/>
          </w:rPr>
          <w:fldChar w:fldCharType="separate"/>
        </w:r>
        <w:r w:rsidR="005D1B19">
          <w:rPr>
            <w:noProof/>
            <w:webHidden/>
          </w:rPr>
          <w:t>19</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8" w:history="1">
        <w:r w:rsidR="005D1B19" w:rsidRPr="001876B0">
          <w:rPr>
            <w:rStyle w:val="Hyperlink"/>
            <w:bCs/>
            <w:noProof/>
          </w:rPr>
          <w:t>Standard 5.7</w:t>
        </w:r>
        <w:r w:rsidR="005D1B19">
          <w:rPr>
            <w:rFonts w:asciiTheme="minorHAnsi" w:eastAsiaTheme="minorEastAsia" w:hAnsiTheme="minorHAnsi" w:cstheme="minorBidi"/>
            <w:noProof/>
            <w:sz w:val="22"/>
            <w:szCs w:val="22"/>
            <w:lang w:val="en-US"/>
          </w:rPr>
          <w:tab/>
        </w:r>
        <w:r w:rsidR="005D1B19" w:rsidRPr="001876B0">
          <w:rPr>
            <w:rStyle w:val="Hyperlink"/>
            <w:noProof/>
          </w:rPr>
          <w:t>Medical radiation practice in nuclear medicine technology</w:t>
        </w:r>
        <w:r w:rsidR="005D1B19">
          <w:rPr>
            <w:noProof/>
            <w:webHidden/>
          </w:rPr>
          <w:tab/>
        </w:r>
        <w:r>
          <w:rPr>
            <w:noProof/>
            <w:webHidden/>
          </w:rPr>
          <w:fldChar w:fldCharType="begin"/>
        </w:r>
        <w:r w:rsidR="005D1B19">
          <w:rPr>
            <w:noProof/>
            <w:webHidden/>
          </w:rPr>
          <w:instrText xml:space="preserve"> PAGEREF _Toc362873768 \h </w:instrText>
        </w:r>
        <w:r>
          <w:rPr>
            <w:noProof/>
            <w:webHidden/>
          </w:rPr>
        </w:r>
        <w:r>
          <w:rPr>
            <w:noProof/>
            <w:webHidden/>
          </w:rPr>
          <w:fldChar w:fldCharType="separate"/>
        </w:r>
        <w:r w:rsidR="005D1B19">
          <w:rPr>
            <w:noProof/>
            <w:webHidden/>
          </w:rPr>
          <w:t>19</w:t>
        </w:r>
        <w:r>
          <w:rPr>
            <w:noProof/>
            <w:webHidden/>
          </w:rPr>
          <w:fldChar w:fldCharType="end"/>
        </w:r>
      </w:hyperlink>
    </w:p>
    <w:p w:rsidR="005D1B19" w:rsidRDefault="006A5809">
      <w:pPr>
        <w:pStyle w:val="TOC3"/>
        <w:tabs>
          <w:tab w:val="left" w:pos="1847"/>
        </w:tabs>
        <w:rPr>
          <w:rFonts w:asciiTheme="minorHAnsi" w:eastAsiaTheme="minorEastAsia" w:hAnsiTheme="minorHAnsi" w:cstheme="minorBidi"/>
          <w:noProof/>
          <w:sz w:val="22"/>
          <w:szCs w:val="22"/>
          <w:lang w:val="en-US"/>
        </w:rPr>
      </w:pPr>
      <w:hyperlink w:anchor="_Toc362873769" w:history="1">
        <w:r w:rsidR="005D1B19" w:rsidRPr="001876B0">
          <w:rPr>
            <w:rStyle w:val="Hyperlink"/>
            <w:bCs/>
            <w:noProof/>
          </w:rPr>
          <w:t>Standard 5.8</w:t>
        </w:r>
        <w:r w:rsidR="005D1B19">
          <w:rPr>
            <w:rFonts w:asciiTheme="minorHAnsi" w:eastAsiaTheme="minorEastAsia" w:hAnsiTheme="minorHAnsi" w:cstheme="minorBidi"/>
            <w:noProof/>
            <w:sz w:val="22"/>
            <w:szCs w:val="22"/>
            <w:lang w:val="en-US"/>
          </w:rPr>
          <w:tab/>
        </w:r>
        <w:r w:rsidR="005D1B19" w:rsidRPr="001876B0">
          <w:rPr>
            <w:rStyle w:val="Hyperlink"/>
            <w:noProof/>
          </w:rPr>
          <w:t>Medical radiation practice in radiation therapy</w:t>
        </w:r>
        <w:r w:rsidR="005D1B19">
          <w:rPr>
            <w:noProof/>
            <w:webHidden/>
          </w:rPr>
          <w:tab/>
        </w:r>
        <w:r>
          <w:rPr>
            <w:noProof/>
            <w:webHidden/>
          </w:rPr>
          <w:fldChar w:fldCharType="begin"/>
        </w:r>
        <w:r w:rsidR="005D1B19">
          <w:rPr>
            <w:noProof/>
            <w:webHidden/>
          </w:rPr>
          <w:instrText xml:space="preserve"> PAGEREF _Toc362873769 \h </w:instrText>
        </w:r>
        <w:r>
          <w:rPr>
            <w:noProof/>
            <w:webHidden/>
          </w:rPr>
        </w:r>
        <w:r>
          <w:rPr>
            <w:noProof/>
            <w:webHidden/>
          </w:rPr>
          <w:fldChar w:fldCharType="separate"/>
        </w:r>
        <w:r w:rsidR="005D1B19">
          <w:rPr>
            <w:noProof/>
            <w:webHidden/>
          </w:rPr>
          <w:t>20</w:t>
        </w:r>
        <w:r>
          <w:rPr>
            <w:noProof/>
            <w:webHidden/>
          </w:rPr>
          <w:fldChar w:fldCharType="end"/>
        </w:r>
      </w:hyperlink>
    </w:p>
    <w:p w:rsidR="005D1B19" w:rsidRDefault="006A5809">
      <w:pPr>
        <w:pStyle w:val="TOC1"/>
        <w:rPr>
          <w:rFonts w:asciiTheme="minorHAnsi" w:eastAsiaTheme="minorEastAsia" w:hAnsiTheme="minorHAnsi" w:cstheme="minorBidi"/>
          <w:b w:val="0"/>
          <w:sz w:val="22"/>
          <w:szCs w:val="22"/>
          <w:lang w:val="en-US"/>
        </w:rPr>
      </w:pPr>
      <w:hyperlink w:anchor="_Toc362873770" w:history="1">
        <w:r w:rsidR="005D1B19" w:rsidRPr="001876B0">
          <w:rPr>
            <w:rStyle w:val="Hyperlink"/>
          </w:rPr>
          <w:t>Glossary</w:t>
        </w:r>
        <w:r w:rsidR="005D1B19">
          <w:rPr>
            <w:webHidden/>
          </w:rPr>
          <w:tab/>
        </w:r>
        <w:r>
          <w:rPr>
            <w:webHidden/>
          </w:rPr>
          <w:fldChar w:fldCharType="begin"/>
        </w:r>
        <w:r w:rsidR="005D1B19">
          <w:rPr>
            <w:webHidden/>
          </w:rPr>
          <w:instrText xml:space="preserve"> PAGEREF _Toc362873770 \h </w:instrText>
        </w:r>
        <w:r>
          <w:rPr>
            <w:webHidden/>
          </w:rPr>
        </w:r>
        <w:r>
          <w:rPr>
            <w:webHidden/>
          </w:rPr>
          <w:fldChar w:fldCharType="separate"/>
        </w:r>
        <w:r w:rsidR="005D1B19">
          <w:rPr>
            <w:webHidden/>
          </w:rPr>
          <w:t>22</w:t>
        </w:r>
        <w:r>
          <w:rPr>
            <w:webHidden/>
          </w:rPr>
          <w:fldChar w:fldCharType="end"/>
        </w:r>
      </w:hyperlink>
    </w:p>
    <w:p w:rsidR="005D1B19" w:rsidRDefault="006A5809">
      <w:pPr>
        <w:pStyle w:val="TOC1"/>
        <w:rPr>
          <w:rFonts w:asciiTheme="minorHAnsi" w:eastAsiaTheme="minorEastAsia" w:hAnsiTheme="minorHAnsi" w:cstheme="minorBidi"/>
          <w:b w:val="0"/>
          <w:sz w:val="22"/>
          <w:szCs w:val="22"/>
          <w:lang w:val="en-US"/>
        </w:rPr>
      </w:pPr>
      <w:hyperlink w:anchor="_Toc362873771" w:history="1">
        <w:r w:rsidR="005D1B19" w:rsidRPr="001876B0">
          <w:rPr>
            <w:rStyle w:val="Hyperlink"/>
          </w:rPr>
          <w:t>List of acronyms</w:t>
        </w:r>
        <w:r w:rsidR="005D1B19">
          <w:rPr>
            <w:webHidden/>
          </w:rPr>
          <w:tab/>
        </w:r>
        <w:r>
          <w:rPr>
            <w:webHidden/>
          </w:rPr>
          <w:fldChar w:fldCharType="begin"/>
        </w:r>
        <w:r w:rsidR="005D1B19">
          <w:rPr>
            <w:webHidden/>
          </w:rPr>
          <w:instrText xml:space="preserve"> PAGEREF _Toc362873771 \h </w:instrText>
        </w:r>
        <w:r>
          <w:rPr>
            <w:webHidden/>
          </w:rPr>
        </w:r>
        <w:r>
          <w:rPr>
            <w:webHidden/>
          </w:rPr>
          <w:fldChar w:fldCharType="separate"/>
        </w:r>
        <w:r w:rsidR="005D1B19">
          <w:rPr>
            <w:webHidden/>
          </w:rPr>
          <w:t>23</w:t>
        </w:r>
        <w:r>
          <w:rPr>
            <w:webHidden/>
          </w:rPr>
          <w:fldChar w:fldCharType="end"/>
        </w:r>
      </w:hyperlink>
    </w:p>
    <w:p w:rsidR="003E7102" w:rsidRPr="004F6CC0" w:rsidRDefault="006A5809" w:rsidP="003E7102">
      <w:pPr>
        <w:pStyle w:val="AHPRAbody"/>
      </w:pPr>
      <w:r w:rsidRPr="004F6CC0">
        <w:fldChar w:fldCharType="end"/>
      </w:r>
    </w:p>
    <w:p w:rsidR="003E7102" w:rsidRPr="004F6CC0" w:rsidRDefault="003E7102" w:rsidP="003E7102">
      <w:pPr>
        <w:pStyle w:val="AHPRAbody"/>
      </w:pPr>
    </w:p>
    <w:p w:rsidR="003E7102" w:rsidRPr="004F6CC0" w:rsidRDefault="003E7102">
      <w:pPr>
        <w:spacing w:after="0"/>
        <w:rPr>
          <w:b/>
        </w:rPr>
      </w:pPr>
      <w:r w:rsidRPr="004F6CC0">
        <w:br w:type="page"/>
      </w:r>
    </w:p>
    <w:p w:rsidR="00E86F19" w:rsidRPr="004F6CC0" w:rsidRDefault="00E86F19" w:rsidP="002E32E4">
      <w:pPr>
        <w:pStyle w:val="AHPRASubheadinglevel2"/>
      </w:pPr>
      <w:bookmarkStart w:id="3" w:name="_Toc362873735"/>
      <w:r w:rsidRPr="004F6CC0">
        <w:lastRenderedPageBreak/>
        <w:t>Background</w:t>
      </w:r>
      <w:bookmarkEnd w:id="3"/>
    </w:p>
    <w:p w:rsidR="00E86F19" w:rsidRPr="004F6CC0" w:rsidRDefault="00E86F19" w:rsidP="002E32E4">
      <w:r w:rsidRPr="004F6CC0">
        <w:t xml:space="preserve">The </w:t>
      </w:r>
      <w:r w:rsidR="00C51D8B" w:rsidRPr="004F6CC0">
        <w:t>Health Practitioner Regulation National Law,</w:t>
      </w:r>
      <w:r w:rsidR="00C51D8B" w:rsidRPr="004F6CC0">
        <w:rPr>
          <w:i/>
        </w:rPr>
        <w:t xml:space="preserve"> </w:t>
      </w:r>
      <w:r w:rsidR="00C51D8B" w:rsidRPr="004F6CC0">
        <w:t>as in force in each State and Territory (National Law)</w:t>
      </w:r>
      <w:r w:rsidRPr="004F6CC0">
        <w:t xml:space="preserve"> empowers the relevant national board to decide whether accreditation functions will be carried out by an external accreditation entity, or a committee established by the relevant board (section 43). </w:t>
      </w:r>
    </w:p>
    <w:p w:rsidR="006B417B" w:rsidRPr="004F6CC0" w:rsidRDefault="00E86F19" w:rsidP="006B417B">
      <w:r w:rsidRPr="004F6CC0">
        <w:t xml:space="preserve">The </w:t>
      </w:r>
      <w:r w:rsidR="00257662" w:rsidRPr="004F6CC0">
        <w:t>Medical Radiation Practice</w:t>
      </w:r>
      <w:r w:rsidRPr="004F6CC0">
        <w:t xml:space="preserve"> Board of Australia (National Board) </w:t>
      </w:r>
      <w:r w:rsidR="006B417B" w:rsidRPr="004F6CC0">
        <w:t xml:space="preserve">decided to establish a committee to carry out the accreditation functions for the medical radiation practice profession - the Medical radiation Practice Accreditation Committee (Accreditation Committee). </w:t>
      </w:r>
    </w:p>
    <w:p w:rsidR="00E86F19" w:rsidRPr="004F6CC0" w:rsidRDefault="00E86F19" w:rsidP="002E32E4">
      <w:r w:rsidRPr="004F6CC0">
        <w:t xml:space="preserve">The role of the Accreditation Committee is to develop and propose accreditation standards to the National Board for approval and to assess and monitor education providers and their programs of study against those approved standards. </w:t>
      </w:r>
    </w:p>
    <w:p w:rsidR="00E86F19" w:rsidRPr="004F6CC0" w:rsidRDefault="006B417B" w:rsidP="002E32E4">
      <w:r w:rsidRPr="004F6CC0">
        <w:t>The Accreditation Committee is developing draft accreditation standards in accordance with the requirements under the National Law</w:t>
      </w:r>
      <w:r w:rsidR="00706E36" w:rsidRPr="004F6CC0">
        <w:t>,</w:t>
      </w:r>
      <w:r w:rsidRPr="004F6CC0">
        <w:t xml:space="preserve"> set out in the </w:t>
      </w:r>
      <w:r w:rsidRPr="004F6CC0">
        <w:rPr>
          <w:i/>
        </w:rPr>
        <w:t>Procedures for development of accreditation standards (Procedures)</w:t>
      </w:r>
      <w:r w:rsidRPr="004F6CC0">
        <w:rPr>
          <w:rStyle w:val="FootnoteReference"/>
        </w:rPr>
        <w:footnoteReference w:id="2"/>
      </w:r>
      <w:r w:rsidRPr="004F6CC0">
        <w:t xml:space="preserve">. The </w:t>
      </w:r>
      <w:r w:rsidR="00EF2F92" w:rsidRPr="004F6CC0">
        <w:t>Committee’s statement of assessment against these requirements is included with these draft accreditation standards.</w:t>
      </w:r>
      <w:r w:rsidR="00E86F19" w:rsidRPr="004F6CC0">
        <w:t xml:space="preserve"> </w:t>
      </w:r>
    </w:p>
    <w:p w:rsidR="00E86F19" w:rsidRPr="004F6CC0" w:rsidRDefault="00E86F19" w:rsidP="002E32E4">
      <w:r w:rsidRPr="004F6CC0">
        <w:t xml:space="preserve">Under section 46 of the </w:t>
      </w:r>
      <w:r w:rsidR="0026221F" w:rsidRPr="004F6CC0">
        <w:t>National Law,</w:t>
      </w:r>
      <w:r w:rsidRPr="004F6CC0">
        <w:t xml:space="preserve"> an accreditation committee </w:t>
      </w:r>
      <w:r w:rsidR="00A706A7" w:rsidRPr="004F6CC0">
        <w:t>is required to</w:t>
      </w:r>
      <w:r w:rsidRPr="004F6CC0">
        <w:t xml:space="preserve"> develop accreditation standard</w:t>
      </w:r>
      <w:r w:rsidR="007A76DB" w:rsidRPr="004F6CC0">
        <w:t>s</w:t>
      </w:r>
      <w:r w:rsidRPr="004F6CC0">
        <w:t xml:space="preserve"> for the purpose of assessing education providers and programs of study. </w:t>
      </w:r>
    </w:p>
    <w:p w:rsidR="00E86F19" w:rsidRPr="004F6CC0" w:rsidRDefault="00E86F19" w:rsidP="002E32E4">
      <w:r w:rsidRPr="004F6CC0">
        <w:t>The National Law provides this definition of an accreditation standard:</w:t>
      </w:r>
    </w:p>
    <w:p w:rsidR="00E86F19" w:rsidRPr="004F6CC0" w:rsidRDefault="00E86F19" w:rsidP="005F7B5A">
      <w:pPr>
        <w:ind w:left="720"/>
        <w:rPr>
          <w:i/>
        </w:rPr>
      </w:pPr>
      <w:r w:rsidRPr="004F6CC0">
        <w:rPr>
          <w:i/>
        </w:rPr>
        <w:t>accreditation standard, for a health profession, means a standard used to assess whether a program of study, and the education provider that provides the program of study, provide persons who complete the program with the knowledge, skills and professional attributes necessary to practi</w:t>
      </w:r>
      <w:r w:rsidR="005F7B5A" w:rsidRPr="004F6CC0">
        <w:rPr>
          <w:i/>
        </w:rPr>
        <w:t>se the profession in Australia.</w:t>
      </w:r>
    </w:p>
    <w:p w:rsidR="007A76DB" w:rsidRPr="004F6CC0" w:rsidRDefault="000D70E2" w:rsidP="005D2F34">
      <w:pPr>
        <w:spacing w:after="0"/>
      </w:pPr>
      <w:r w:rsidRPr="004F6CC0">
        <w:t xml:space="preserve">It is a requirement of the National Law that, in developing the accreditation standards, the Accreditation Committee undertakes wide-ranging consultation on the content of the </w:t>
      </w:r>
      <w:r w:rsidR="00BC1A9A" w:rsidRPr="004F6CC0">
        <w:t>draft</w:t>
      </w:r>
      <w:r w:rsidRPr="004F6CC0">
        <w:t xml:space="preserve"> accreditation standard.</w:t>
      </w:r>
      <w:r w:rsidR="006B3BA8" w:rsidRPr="004F6CC0">
        <w:t xml:space="preserve"> </w:t>
      </w:r>
      <w:r w:rsidR="007A76DB" w:rsidRPr="004F6CC0">
        <w:t>After the public consultation is finished, the Accreditation Committee will propose final accreditation standards to the National Board for approval.</w:t>
      </w:r>
    </w:p>
    <w:p w:rsidR="00E86F19" w:rsidRPr="004F6CC0" w:rsidRDefault="00E86F19" w:rsidP="005D2F34">
      <w:pPr>
        <w:pStyle w:val="AHPRASubheadinglevel2"/>
        <w:spacing w:before="240"/>
      </w:pPr>
      <w:bookmarkStart w:id="4" w:name="_Toc226783490"/>
      <w:bookmarkStart w:id="5" w:name="_Toc228787538"/>
      <w:bookmarkStart w:id="6" w:name="_Toc362873736"/>
      <w:r w:rsidRPr="004F6CC0">
        <w:t>Introduction</w:t>
      </w:r>
      <w:bookmarkEnd w:id="4"/>
      <w:bookmarkEnd w:id="5"/>
      <w:bookmarkEnd w:id="6"/>
    </w:p>
    <w:p w:rsidR="00C17407" w:rsidRPr="004F6CC0" w:rsidRDefault="00257662" w:rsidP="00257662">
      <w:r w:rsidRPr="004F6CC0">
        <w:t xml:space="preserve">Medical </w:t>
      </w:r>
      <w:r w:rsidR="00827AFE" w:rsidRPr="004F6CC0">
        <w:t>r</w:t>
      </w:r>
      <w:r w:rsidRPr="004F6CC0">
        <w:t xml:space="preserve">adiation </w:t>
      </w:r>
      <w:r w:rsidR="00827AFE" w:rsidRPr="004F6CC0">
        <w:t>pr</w:t>
      </w:r>
      <w:r w:rsidRPr="004F6CC0">
        <w:t>actice</w:t>
      </w:r>
      <w:r w:rsidR="00E87E15" w:rsidRPr="004F6CC0">
        <w:t xml:space="preserve"> education began in Australia </w:t>
      </w:r>
      <w:r w:rsidR="003C0B2A" w:rsidRPr="004F6CC0">
        <w:t xml:space="preserve">in the </w:t>
      </w:r>
      <w:r w:rsidR="00BC1A9A" w:rsidRPr="004F6CC0">
        <w:t>1950s</w:t>
      </w:r>
      <w:r w:rsidR="003C0B2A" w:rsidRPr="004F6CC0">
        <w:t xml:space="preserve"> at </w:t>
      </w:r>
      <w:r w:rsidR="00BC1A9A" w:rsidRPr="004F6CC0">
        <w:t>technical c</w:t>
      </w:r>
      <w:r w:rsidR="003C0B2A" w:rsidRPr="004F6CC0">
        <w:t>ollege</w:t>
      </w:r>
      <w:r w:rsidR="00BC1A9A" w:rsidRPr="004F6CC0">
        <w:t>s. In the 1970s</w:t>
      </w:r>
      <w:r w:rsidR="003C0B2A" w:rsidRPr="004F6CC0">
        <w:t xml:space="preserve"> </w:t>
      </w:r>
      <w:r w:rsidR="00BC1A9A" w:rsidRPr="004F6CC0">
        <w:t>programs were offered through</w:t>
      </w:r>
      <w:r w:rsidR="003C0B2A" w:rsidRPr="004F6CC0">
        <w:t xml:space="preserve"> higher</w:t>
      </w:r>
      <w:r w:rsidR="00BC1A9A" w:rsidRPr="004F6CC0">
        <w:t xml:space="preserve"> education</w:t>
      </w:r>
      <w:r w:rsidR="003C0B2A" w:rsidRPr="004F6CC0">
        <w:t xml:space="preserve"> tertiary institution </w:t>
      </w:r>
      <w:r w:rsidR="00BC1A9A" w:rsidRPr="004F6CC0">
        <w:t>when the government introduced Colleges of Advanced Education</w:t>
      </w:r>
      <w:r w:rsidR="003C0B2A" w:rsidRPr="004F6CC0">
        <w:t>.</w:t>
      </w:r>
      <w:r w:rsidR="00BC1A9A" w:rsidRPr="004F6CC0">
        <w:t xml:space="preserve"> Later, education was delivered at i</w:t>
      </w:r>
      <w:r w:rsidR="003C0B2A" w:rsidRPr="004F6CC0">
        <w:t xml:space="preserve">nstitutions of </w:t>
      </w:r>
      <w:r w:rsidR="00BC1A9A" w:rsidRPr="004F6CC0">
        <w:t>t</w:t>
      </w:r>
      <w:r w:rsidR="003C0B2A" w:rsidRPr="004F6CC0">
        <w:t xml:space="preserve">echnology until the Commonwealth abolished this sector in 1991 and </w:t>
      </w:r>
      <w:r w:rsidR="00BC1A9A" w:rsidRPr="004F6CC0">
        <w:t xml:space="preserve">delivery of programs was transferred to universities. During this period medical radiation practice </w:t>
      </w:r>
      <w:r w:rsidR="003C0B2A" w:rsidRPr="004F6CC0">
        <w:t>education</w:t>
      </w:r>
      <w:r w:rsidR="00BC1A9A" w:rsidRPr="004F6CC0">
        <w:t xml:space="preserve"> changed </w:t>
      </w:r>
      <w:r w:rsidR="003C0B2A" w:rsidRPr="004F6CC0">
        <w:t>from certificate level program through associate diploma, diploma to bachelor degree level.</w:t>
      </w:r>
    </w:p>
    <w:p w:rsidR="00310E7A" w:rsidRPr="004F6CC0" w:rsidRDefault="00257662" w:rsidP="002E32E4">
      <w:r w:rsidRPr="004F6CC0">
        <w:t>On</w:t>
      </w:r>
      <w:r w:rsidR="00310E7A" w:rsidRPr="004F6CC0">
        <w:t xml:space="preserve"> 1 July 2012</w:t>
      </w:r>
      <w:r w:rsidRPr="004F6CC0">
        <w:t>,</w:t>
      </w:r>
      <w:r w:rsidR="00310E7A" w:rsidRPr="004F6CC0">
        <w:t xml:space="preserve"> the </w:t>
      </w:r>
      <w:r w:rsidR="00BC1A9A" w:rsidRPr="004F6CC0">
        <w:t>m</w:t>
      </w:r>
      <w:r w:rsidRPr="004F6CC0">
        <w:t xml:space="preserve">edical </w:t>
      </w:r>
      <w:r w:rsidR="00BC1A9A" w:rsidRPr="004F6CC0">
        <w:t>r</w:t>
      </w:r>
      <w:r w:rsidRPr="004F6CC0">
        <w:t xml:space="preserve">adiation </w:t>
      </w:r>
      <w:r w:rsidR="00BC1A9A" w:rsidRPr="004F6CC0">
        <w:t>p</w:t>
      </w:r>
      <w:r w:rsidRPr="004F6CC0">
        <w:t>ractice</w:t>
      </w:r>
      <w:r w:rsidR="00310E7A" w:rsidRPr="004F6CC0">
        <w:t xml:space="preserve"> profession joined the National Registration and Accreditation Scheme</w:t>
      </w:r>
      <w:r w:rsidR="0026221F" w:rsidRPr="004F6CC0">
        <w:t xml:space="preserve"> established by the </w:t>
      </w:r>
      <w:r w:rsidR="009338F9" w:rsidRPr="004F6CC0">
        <w:t>National Law</w:t>
      </w:r>
      <w:r w:rsidR="00C51D12" w:rsidRPr="004F6CC0">
        <w:t xml:space="preserve"> as in force in each State and Territory</w:t>
      </w:r>
      <w:r w:rsidR="0026221F" w:rsidRPr="004F6CC0">
        <w:t>.</w:t>
      </w:r>
    </w:p>
    <w:p w:rsidR="00222B0F" w:rsidRPr="004F6CC0" w:rsidRDefault="0026221F" w:rsidP="00222B0F">
      <w:r w:rsidRPr="004F6CC0">
        <w:t>The</w:t>
      </w:r>
      <w:r w:rsidR="00310E7A" w:rsidRPr="004F6CC0">
        <w:t xml:space="preserve"> </w:t>
      </w:r>
      <w:r w:rsidR="009338F9" w:rsidRPr="004F6CC0">
        <w:t>Accreditation Committee</w:t>
      </w:r>
      <w:r w:rsidR="00543E1F" w:rsidRPr="004F6CC0">
        <w:t xml:space="preserve"> </w:t>
      </w:r>
      <w:r w:rsidRPr="004F6CC0">
        <w:t xml:space="preserve">was established </w:t>
      </w:r>
      <w:r w:rsidR="001D0336" w:rsidRPr="004F6CC0">
        <w:t xml:space="preserve">by the </w:t>
      </w:r>
      <w:r w:rsidR="009338F9" w:rsidRPr="004F6CC0">
        <w:t>National Board</w:t>
      </w:r>
      <w:r w:rsidR="001D0336" w:rsidRPr="004F6CC0">
        <w:t xml:space="preserve"> </w:t>
      </w:r>
      <w:r w:rsidRPr="004F6CC0">
        <w:t>under the National Law.</w:t>
      </w:r>
      <w:r w:rsidR="00310E7A" w:rsidRPr="004F6CC0">
        <w:t xml:space="preserve"> </w:t>
      </w:r>
      <w:r w:rsidR="00222B0F" w:rsidRPr="004F6CC0">
        <w:t xml:space="preserve">The Accreditation Committee is responsible for developing the accreditation standards against which education providers and their </w:t>
      </w:r>
      <w:r w:rsidR="00BC1A9A" w:rsidRPr="004F6CC0">
        <w:t>m</w:t>
      </w:r>
      <w:r w:rsidR="00257662" w:rsidRPr="004F6CC0">
        <w:t xml:space="preserve">edical </w:t>
      </w:r>
      <w:r w:rsidR="00BC1A9A" w:rsidRPr="004F6CC0">
        <w:t>r</w:t>
      </w:r>
      <w:r w:rsidR="00257662" w:rsidRPr="004F6CC0">
        <w:t xml:space="preserve">adiation </w:t>
      </w:r>
      <w:r w:rsidR="00BC1A9A" w:rsidRPr="004F6CC0">
        <w:t>p</w:t>
      </w:r>
      <w:r w:rsidR="00257662" w:rsidRPr="004F6CC0">
        <w:t>ractice</w:t>
      </w:r>
      <w:r w:rsidR="00222B0F" w:rsidRPr="004F6CC0">
        <w:t xml:space="preserve"> programs will be assessed when applying for accreditation under the National Law. </w:t>
      </w:r>
    </w:p>
    <w:p w:rsidR="006B417B" w:rsidRPr="004F6CC0" w:rsidRDefault="00424BDE" w:rsidP="002E32E4">
      <w:r w:rsidRPr="004F6CC0">
        <w:t xml:space="preserve">The </w:t>
      </w:r>
      <w:r w:rsidR="00BC1A9A" w:rsidRPr="004F6CC0">
        <w:rPr>
          <w:i/>
        </w:rPr>
        <w:t>D</w:t>
      </w:r>
      <w:r w:rsidR="00B44B79" w:rsidRPr="004F6CC0">
        <w:rPr>
          <w:i/>
        </w:rPr>
        <w:t xml:space="preserve">raft </w:t>
      </w:r>
      <w:r w:rsidR="00BC1A9A" w:rsidRPr="004F6CC0">
        <w:rPr>
          <w:i/>
        </w:rPr>
        <w:t>m</w:t>
      </w:r>
      <w:r w:rsidR="00257662" w:rsidRPr="004F6CC0">
        <w:rPr>
          <w:i/>
        </w:rPr>
        <w:t xml:space="preserve">edical </w:t>
      </w:r>
      <w:r w:rsidR="00BC1A9A" w:rsidRPr="004F6CC0">
        <w:rPr>
          <w:i/>
        </w:rPr>
        <w:t>r</w:t>
      </w:r>
      <w:r w:rsidR="00257662" w:rsidRPr="004F6CC0">
        <w:rPr>
          <w:i/>
        </w:rPr>
        <w:t xml:space="preserve">adiation </w:t>
      </w:r>
      <w:r w:rsidR="00BC1A9A" w:rsidRPr="004F6CC0">
        <w:rPr>
          <w:i/>
        </w:rPr>
        <w:t>p</w:t>
      </w:r>
      <w:r w:rsidR="00257662" w:rsidRPr="004F6CC0">
        <w:rPr>
          <w:i/>
        </w:rPr>
        <w:t>ractice</w:t>
      </w:r>
      <w:r w:rsidRPr="004F6CC0">
        <w:rPr>
          <w:i/>
        </w:rPr>
        <w:t xml:space="preserve"> </w:t>
      </w:r>
      <w:r w:rsidR="00BC1A9A" w:rsidRPr="004F6CC0">
        <w:rPr>
          <w:i/>
        </w:rPr>
        <w:t>a</w:t>
      </w:r>
      <w:r w:rsidRPr="004F6CC0">
        <w:rPr>
          <w:i/>
        </w:rPr>
        <w:t xml:space="preserve">ccreditation </w:t>
      </w:r>
      <w:r w:rsidR="00BC1A9A" w:rsidRPr="004F6CC0">
        <w:rPr>
          <w:i/>
        </w:rPr>
        <w:t>s</w:t>
      </w:r>
      <w:r w:rsidRPr="004F6CC0">
        <w:rPr>
          <w:i/>
        </w:rPr>
        <w:t>tandard</w:t>
      </w:r>
      <w:r w:rsidRPr="004F6CC0">
        <w:t xml:space="preserve"> </w:t>
      </w:r>
      <w:bookmarkStart w:id="7" w:name="_Toc226783491"/>
      <w:r w:rsidR="006B417B" w:rsidRPr="004F6CC0">
        <w:t xml:space="preserve">draws on </w:t>
      </w:r>
      <w:r w:rsidR="006B417B" w:rsidRPr="004F6CC0">
        <w:rPr>
          <w:rFonts w:eastAsia="Times New Roman"/>
        </w:rPr>
        <w:t xml:space="preserve">the threshold standards from the </w:t>
      </w:r>
      <w:r w:rsidR="006B417B" w:rsidRPr="004F6CC0">
        <w:rPr>
          <w:rFonts w:eastAsia="Times New Roman"/>
          <w:i/>
        </w:rPr>
        <w:t xml:space="preserve">Higher Education Standards Framework (Threshold Standards) 2011 </w:t>
      </w:r>
      <w:r w:rsidR="006B417B" w:rsidRPr="004F6CC0">
        <w:rPr>
          <w:rFonts w:eastAsia="Times New Roman"/>
        </w:rPr>
        <w:t xml:space="preserve">(HES). This approach </w:t>
      </w:r>
      <w:r w:rsidR="006B417B" w:rsidRPr="004F6CC0">
        <w:t xml:space="preserve">recognises the role of the Higher Education Standards Panel and the Tertiary Education Quality and Standards Agency (TEQSA) in regulation and quality assurance of higher education in Australia </w:t>
      </w:r>
      <w:r w:rsidR="006B417B" w:rsidRPr="004F6CC0">
        <w:rPr>
          <w:rFonts w:eastAsia="Times New Roman"/>
        </w:rPr>
        <w:t xml:space="preserve">in the context of </w:t>
      </w:r>
      <w:r w:rsidR="004F6CC0" w:rsidRPr="004F6CC0">
        <w:rPr>
          <w:rFonts w:eastAsia="Times New Roman"/>
        </w:rPr>
        <w:t xml:space="preserve">medical radiation practice </w:t>
      </w:r>
      <w:r w:rsidR="006B417B" w:rsidRPr="004F6CC0">
        <w:rPr>
          <w:rFonts w:eastAsia="Times New Roman"/>
        </w:rPr>
        <w:t>programs of study. Information about the Higher Education Standards Panel, TEQSA and the HES</w:t>
      </w:r>
      <w:r w:rsidR="004E6A17" w:rsidRPr="004F6CC0">
        <w:rPr>
          <w:rFonts w:eastAsia="Times New Roman"/>
        </w:rPr>
        <w:t xml:space="preserve"> Framework</w:t>
      </w:r>
      <w:r w:rsidR="006B417B" w:rsidRPr="004F6CC0">
        <w:rPr>
          <w:rFonts w:eastAsia="Times New Roman"/>
        </w:rPr>
        <w:t xml:space="preserve"> is available at </w:t>
      </w:r>
      <w:hyperlink r:id="rId8" w:history="1">
        <w:r w:rsidR="006B417B" w:rsidRPr="004F6CC0">
          <w:rPr>
            <w:rStyle w:val="Hyperlink"/>
            <w:rFonts w:eastAsia="Times New Roman" w:cs="Arial"/>
          </w:rPr>
          <w:t>www.hestandards.gov.au</w:t>
        </w:r>
      </w:hyperlink>
      <w:r w:rsidR="006B417B" w:rsidRPr="004F6CC0">
        <w:rPr>
          <w:rFonts w:eastAsia="Times New Roman"/>
        </w:rPr>
        <w:t xml:space="preserve"> and </w:t>
      </w:r>
      <w:hyperlink r:id="rId9" w:history="1">
        <w:r w:rsidR="006B417B" w:rsidRPr="004F6CC0">
          <w:rPr>
            <w:rStyle w:val="Hyperlink"/>
            <w:rFonts w:eastAsia="Times New Roman"/>
          </w:rPr>
          <w:t>www.teqsa.gov.au</w:t>
        </w:r>
      </w:hyperlink>
    </w:p>
    <w:p w:rsidR="00424BDE" w:rsidRPr="004F6CC0" w:rsidRDefault="00424BDE" w:rsidP="002E32E4">
      <w:r w:rsidRPr="004F6CC0">
        <w:lastRenderedPageBreak/>
        <w:t>This approach fosters consistency and efficiency by enabling ed</w:t>
      </w:r>
      <w:r w:rsidR="008251BB" w:rsidRPr="004F6CC0">
        <w:t>ucation providers to use evidence gathered to address the</w:t>
      </w:r>
      <w:r w:rsidR="00315C97" w:rsidRPr="004F6CC0">
        <w:t xml:space="preserve"> threshold </w:t>
      </w:r>
      <w:r w:rsidR="008251BB" w:rsidRPr="004F6CC0">
        <w:t>HES</w:t>
      </w:r>
      <w:r w:rsidR="00706E36" w:rsidRPr="004F6CC0">
        <w:t>,</w:t>
      </w:r>
      <w:r w:rsidR="008251BB" w:rsidRPr="004F6CC0">
        <w:t xml:space="preserve"> </w:t>
      </w:r>
      <w:r w:rsidRPr="004F6CC0">
        <w:t xml:space="preserve">as part of their application to the Accreditation Committee. </w:t>
      </w:r>
    </w:p>
    <w:p w:rsidR="004E6A17" w:rsidRPr="004F6CC0" w:rsidRDefault="004E6A17" w:rsidP="002E32E4">
      <w:r w:rsidRPr="004F6CC0">
        <w:t>The Accreditation Committee notes that whilst the Higher Education Standards Panel</w:t>
      </w:r>
      <w:r w:rsidRPr="004F6CC0">
        <w:rPr>
          <w:rStyle w:val="FootnoteReference"/>
        </w:rPr>
        <w:footnoteReference w:id="3"/>
      </w:r>
      <w:r w:rsidRPr="004F6CC0">
        <w:t xml:space="preserve"> may recommend amendments to the HES Framework, the medical radiation practice accreditation standard and the HES Framework are not directly linked. This means changes in the HES framework will not have an immediate effect on the medical radiation practice accreditation standard. </w:t>
      </w:r>
    </w:p>
    <w:p w:rsidR="00E86F19" w:rsidRPr="004F6CC0" w:rsidRDefault="00E86F19" w:rsidP="002E32E4">
      <w:pPr>
        <w:pStyle w:val="AHPRASubheadinglevel2"/>
      </w:pPr>
      <w:bookmarkStart w:id="8" w:name="_Toc228787539"/>
      <w:bookmarkStart w:id="9" w:name="_Toc362873737"/>
      <w:r w:rsidRPr="004F6CC0">
        <w:t xml:space="preserve">The </w:t>
      </w:r>
      <w:r w:rsidR="003E7102" w:rsidRPr="004F6CC0">
        <w:t>m</w:t>
      </w:r>
      <w:r w:rsidR="00257662" w:rsidRPr="004F6CC0">
        <w:t xml:space="preserve">edical </w:t>
      </w:r>
      <w:r w:rsidR="003E7102" w:rsidRPr="004F6CC0">
        <w:t>r</w:t>
      </w:r>
      <w:r w:rsidR="00257662" w:rsidRPr="004F6CC0">
        <w:t xml:space="preserve">adiation </w:t>
      </w:r>
      <w:r w:rsidR="003E7102" w:rsidRPr="004F6CC0">
        <w:t>p</w:t>
      </w:r>
      <w:r w:rsidR="00257662" w:rsidRPr="004F6CC0">
        <w:t>ractice</w:t>
      </w:r>
      <w:r w:rsidR="00FE2A7F" w:rsidRPr="004F6CC0">
        <w:t xml:space="preserve"> </w:t>
      </w:r>
      <w:r w:rsidRPr="004F6CC0">
        <w:t>accreditation standards</w:t>
      </w:r>
      <w:bookmarkEnd w:id="7"/>
      <w:bookmarkEnd w:id="8"/>
      <w:bookmarkEnd w:id="9"/>
      <w:r w:rsidR="00FE2A7F" w:rsidRPr="004F6CC0">
        <w:t xml:space="preserve"> </w:t>
      </w:r>
    </w:p>
    <w:p w:rsidR="009278CD" w:rsidRPr="004F6CC0" w:rsidRDefault="00490E17" w:rsidP="002E32E4">
      <w:r w:rsidRPr="004F6CC0">
        <w:t>The</w:t>
      </w:r>
      <w:r w:rsidR="009278CD" w:rsidRPr="004F6CC0">
        <w:t xml:space="preserve"> </w:t>
      </w:r>
      <w:r w:rsidR="00315C97" w:rsidRPr="004F6CC0">
        <w:t>m</w:t>
      </w:r>
      <w:r w:rsidR="00257662" w:rsidRPr="004F6CC0">
        <w:t xml:space="preserve">edical </w:t>
      </w:r>
      <w:r w:rsidR="00315C97" w:rsidRPr="004F6CC0">
        <w:t>r</w:t>
      </w:r>
      <w:r w:rsidR="00257662" w:rsidRPr="004F6CC0">
        <w:t xml:space="preserve">adiation </w:t>
      </w:r>
      <w:r w:rsidR="00315C97" w:rsidRPr="004F6CC0">
        <w:t>p</w:t>
      </w:r>
      <w:r w:rsidR="00257662" w:rsidRPr="004F6CC0">
        <w:t>ractice</w:t>
      </w:r>
      <w:r w:rsidR="00FE2A7F" w:rsidRPr="004F6CC0">
        <w:t xml:space="preserve"> </w:t>
      </w:r>
      <w:r w:rsidR="009278CD" w:rsidRPr="004F6CC0">
        <w:t xml:space="preserve">accreditation standards are categorised under </w:t>
      </w:r>
      <w:r w:rsidR="0068048C" w:rsidRPr="004F6CC0">
        <w:t>five</w:t>
      </w:r>
      <w:r w:rsidR="009278CD" w:rsidRPr="004F6CC0">
        <w:t xml:space="preserve"> overarching fields</w:t>
      </w:r>
      <w:r w:rsidR="002C669B" w:rsidRPr="004F6CC0">
        <w:t>:</w:t>
      </w:r>
      <w:r w:rsidR="00B46B9B" w:rsidRPr="004F6CC0">
        <w:t xml:space="preserve"> </w:t>
      </w:r>
    </w:p>
    <w:p w:rsidR="00424BDE" w:rsidRPr="004F6CC0" w:rsidRDefault="009338F9" w:rsidP="002C669B">
      <w:pPr>
        <w:pStyle w:val="AHPRABulletlevel1"/>
      </w:pPr>
      <w:r w:rsidRPr="004F6CC0">
        <w:t>Fields 1 to</w:t>
      </w:r>
      <w:r w:rsidR="00B46B9B" w:rsidRPr="004F6CC0">
        <w:t xml:space="preserve"> 4 </w:t>
      </w:r>
      <w:r w:rsidR="00E92DB6" w:rsidRPr="004F6CC0">
        <w:t xml:space="preserve">contain standards that </w:t>
      </w:r>
      <w:r w:rsidR="000832B6" w:rsidRPr="004F6CC0">
        <w:t>contextualise</w:t>
      </w:r>
      <w:r w:rsidR="00685756" w:rsidRPr="004F6CC0">
        <w:t xml:space="preserve"> </w:t>
      </w:r>
      <w:r w:rsidR="00B46B9B" w:rsidRPr="004F6CC0">
        <w:t xml:space="preserve">the </w:t>
      </w:r>
      <w:r w:rsidR="00424BDE" w:rsidRPr="004F6CC0">
        <w:t>t</w:t>
      </w:r>
      <w:r w:rsidR="00B46B9B" w:rsidRPr="004F6CC0">
        <w:t xml:space="preserve">hreshold </w:t>
      </w:r>
      <w:r w:rsidR="00424BDE" w:rsidRPr="004F6CC0">
        <w:t xml:space="preserve">HES </w:t>
      </w:r>
      <w:r w:rsidR="000832B6" w:rsidRPr="004F6CC0">
        <w:t>for assessment of</w:t>
      </w:r>
      <w:r w:rsidR="00B46B9B" w:rsidRPr="004F6CC0">
        <w:t xml:space="preserve"> </w:t>
      </w:r>
      <w:r w:rsidR="00315C97" w:rsidRPr="004F6CC0">
        <w:t>m</w:t>
      </w:r>
      <w:r w:rsidR="00257662" w:rsidRPr="004F6CC0">
        <w:t xml:space="preserve">edical </w:t>
      </w:r>
      <w:r w:rsidR="00315C97" w:rsidRPr="004F6CC0">
        <w:t>r</w:t>
      </w:r>
      <w:r w:rsidR="00257662" w:rsidRPr="004F6CC0">
        <w:t xml:space="preserve">adiation </w:t>
      </w:r>
      <w:r w:rsidR="00315C97" w:rsidRPr="004F6CC0">
        <w:t>p</w:t>
      </w:r>
      <w:r w:rsidR="00257662" w:rsidRPr="004F6CC0">
        <w:t>ractice</w:t>
      </w:r>
      <w:r w:rsidR="00D31F5C" w:rsidRPr="004F6CC0">
        <w:t xml:space="preserve"> program</w:t>
      </w:r>
      <w:r w:rsidR="007A76DB" w:rsidRPr="004F6CC0">
        <w:t>s</w:t>
      </w:r>
      <w:r w:rsidR="00B46B9B" w:rsidRPr="004F6CC0">
        <w:t xml:space="preserve"> of study </w:t>
      </w:r>
      <w:r w:rsidR="000832B6" w:rsidRPr="004F6CC0">
        <w:t>and the education providers offering those programs</w:t>
      </w:r>
      <w:r w:rsidR="002C669B" w:rsidRPr="004F6CC0">
        <w:t>, and</w:t>
      </w:r>
      <w:r w:rsidR="00B46B9B" w:rsidRPr="004F6CC0">
        <w:t xml:space="preserve"> </w:t>
      </w:r>
    </w:p>
    <w:p w:rsidR="00A3478F" w:rsidRPr="004F6CC0" w:rsidRDefault="009C6C3B" w:rsidP="002C669B">
      <w:pPr>
        <w:pStyle w:val="AHPRABulletlevel1"/>
        <w:spacing w:after="200"/>
        <w:rPr>
          <w:i/>
        </w:rPr>
      </w:pPr>
      <w:r w:rsidRPr="004F6CC0">
        <w:t>Field 5</w:t>
      </w:r>
      <w:r w:rsidR="00F379E0" w:rsidRPr="004F6CC0">
        <w:t xml:space="preserve"> </w:t>
      </w:r>
      <w:r w:rsidR="000C7D11" w:rsidRPr="004F6CC0">
        <w:t xml:space="preserve">contains </w:t>
      </w:r>
      <w:r w:rsidR="00BA527D" w:rsidRPr="004F6CC0">
        <w:t xml:space="preserve">standards that </w:t>
      </w:r>
      <w:bookmarkStart w:id="10" w:name="_Toc228787540"/>
      <w:r w:rsidR="00A3478F" w:rsidRPr="004F6CC0">
        <w:t xml:space="preserve">reflect the </w:t>
      </w:r>
      <w:r w:rsidR="00A3478F" w:rsidRPr="004F6CC0">
        <w:rPr>
          <w:i/>
        </w:rPr>
        <w:t>Professional capabilities for medical radiation practice</w:t>
      </w:r>
      <w:r w:rsidR="00A3478F" w:rsidRPr="004F6CC0">
        <w:t xml:space="preserve"> developed by the Medical Radiation Practice Board of Australia (MRPBA). </w:t>
      </w:r>
    </w:p>
    <w:p w:rsidR="00A3478F" w:rsidRPr="004F6CC0" w:rsidRDefault="00A3478F" w:rsidP="00A3478F">
      <w:pPr>
        <w:pStyle w:val="AHPRAbody"/>
      </w:pPr>
      <w:r w:rsidRPr="004F6CC0">
        <w:t xml:space="preserve">The education provider must provide evidence that the medical radiation practice program learning outcomes and assessment cover the scope of the professional capabilities and criteria and </w:t>
      </w:r>
      <w:proofErr w:type="gramStart"/>
      <w:r w:rsidRPr="004F6CC0">
        <w:t>that students</w:t>
      </w:r>
      <w:proofErr w:type="gramEnd"/>
      <w:r w:rsidRPr="004F6CC0">
        <w:t xml:space="preserve"> achieve these professional capabilities during the program.</w:t>
      </w:r>
    </w:p>
    <w:p w:rsidR="00A3478F" w:rsidRPr="004F6CC0" w:rsidRDefault="00A3478F" w:rsidP="00A3478F">
      <w:pPr>
        <w:pStyle w:val="AHPRAbody"/>
        <w:pBdr>
          <w:top w:val="single" w:sz="4" w:space="1" w:color="auto"/>
          <w:left w:val="single" w:sz="4" w:space="4" w:color="auto"/>
          <w:bottom w:val="single" w:sz="4" w:space="1" w:color="auto"/>
          <w:right w:val="single" w:sz="4" w:space="4" w:color="auto"/>
        </w:pBdr>
      </w:pPr>
      <w:r w:rsidRPr="004F6CC0">
        <w:rPr>
          <w:b/>
        </w:rPr>
        <w:t>Please note:</w:t>
      </w:r>
    </w:p>
    <w:p w:rsidR="00A3478F" w:rsidRPr="004F6CC0" w:rsidRDefault="00A3478F" w:rsidP="00A3478F">
      <w:pPr>
        <w:pStyle w:val="AHPRAbody"/>
        <w:pBdr>
          <w:top w:val="single" w:sz="4" w:space="1" w:color="auto"/>
          <w:left w:val="single" w:sz="4" w:space="4" w:color="auto"/>
          <w:bottom w:val="single" w:sz="4" w:space="1" w:color="auto"/>
          <w:right w:val="single" w:sz="4" w:space="4" w:color="auto"/>
        </w:pBdr>
      </w:pPr>
      <w:r w:rsidRPr="004F6CC0">
        <w:t xml:space="preserve">Because the MRPBA had not finalised its </w:t>
      </w:r>
      <w:r w:rsidRPr="004F6CC0">
        <w:rPr>
          <w:i/>
        </w:rPr>
        <w:t>Professional capabilities</w:t>
      </w:r>
      <w:r w:rsidRPr="004F6CC0">
        <w:rPr>
          <w:i/>
          <w:iCs/>
        </w:rPr>
        <w:t xml:space="preserve"> for medical radiation practice</w:t>
      </w:r>
      <w:r w:rsidRPr="004F6CC0">
        <w:rPr>
          <w:iCs/>
        </w:rPr>
        <w:t xml:space="preserve"> when the Accreditation Committee released this document for public consultation</w:t>
      </w:r>
      <w:r w:rsidRPr="004F6CC0">
        <w:t xml:space="preserve">, the draft accreditation standards for this Field 5 are based on the </w:t>
      </w:r>
      <w:r w:rsidRPr="004F6CC0">
        <w:rPr>
          <w:iCs/>
          <w:u w:val="single"/>
        </w:rPr>
        <w:t>draft version</w:t>
      </w:r>
      <w:r w:rsidRPr="004F6CC0">
        <w:rPr>
          <w:iCs/>
        </w:rPr>
        <w:t xml:space="preserve"> of the</w:t>
      </w:r>
      <w:r w:rsidRPr="004F6CC0">
        <w:rPr>
          <w:i/>
          <w:iCs/>
        </w:rPr>
        <w:t xml:space="preserve"> Professional capabilities for medical radiation practice.</w:t>
      </w:r>
      <w:r w:rsidRPr="004F6CC0">
        <w:rPr>
          <w:iCs/>
        </w:rPr>
        <w:t xml:space="preserve"> </w:t>
      </w:r>
      <w:r w:rsidRPr="004F6CC0">
        <w:t>The criteria for each draft accreditation standard are expressed in the context of medical radiation practice program learning outcomes and assessment.</w:t>
      </w:r>
    </w:p>
    <w:p w:rsidR="002C669B" w:rsidRPr="004F6CC0" w:rsidRDefault="002C669B" w:rsidP="00A3478F">
      <w:pPr>
        <w:pStyle w:val="AHPRAbody"/>
        <w:pBdr>
          <w:top w:val="single" w:sz="4" w:space="1" w:color="auto"/>
          <w:left w:val="single" w:sz="4" w:space="4" w:color="auto"/>
          <w:bottom w:val="single" w:sz="4" w:space="1" w:color="auto"/>
          <w:right w:val="single" w:sz="4" w:space="4" w:color="auto"/>
        </w:pBdr>
        <w:rPr>
          <w:iCs/>
        </w:rPr>
      </w:pPr>
      <w:r w:rsidRPr="004F6CC0">
        <w:t xml:space="preserve">Details of the MRPBA public consultation on the </w:t>
      </w:r>
      <w:r w:rsidRPr="004F6CC0">
        <w:rPr>
          <w:i/>
          <w:iCs/>
        </w:rPr>
        <w:t xml:space="preserve">Draft capabilities for medical radiation practice </w:t>
      </w:r>
      <w:r w:rsidRPr="004F6CC0">
        <w:t xml:space="preserve">can be viewed on </w:t>
      </w:r>
      <w:r w:rsidR="00706E36" w:rsidRPr="004F6CC0">
        <w:t xml:space="preserve">the Board’s </w:t>
      </w:r>
      <w:r w:rsidRPr="004F6CC0">
        <w:t xml:space="preserve">website </w:t>
      </w:r>
      <w:hyperlink r:id="rId10" w:history="1">
        <w:r w:rsidRPr="004F6CC0">
          <w:rPr>
            <w:rStyle w:val="Hyperlink"/>
          </w:rPr>
          <w:t>www.medicalradiationpracticeboard.gov.au/News/Consultations.aspx</w:t>
        </w:r>
      </w:hyperlink>
      <w:r w:rsidRPr="004F6CC0">
        <w:t xml:space="preserve">. The MRPBA completed its public consultation on 22 July 2013 and the submissions to the public consultation will be published at </w:t>
      </w:r>
      <w:hyperlink r:id="rId11" w:history="1">
        <w:r w:rsidRPr="004F6CC0">
          <w:rPr>
            <w:rStyle w:val="Hyperlink"/>
          </w:rPr>
          <w:t>www.medicalradiationpracticeboard.gov.au/News/Past-Consultations.aspx</w:t>
        </w:r>
      </w:hyperlink>
    </w:p>
    <w:p w:rsidR="00E7413A" w:rsidRPr="004F6CC0" w:rsidRDefault="00A3478F" w:rsidP="00A3478F">
      <w:pPr>
        <w:pStyle w:val="AHPRAbody"/>
        <w:pBdr>
          <w:top w:val="single" w:sz="4" w:space="1" w:color="auto"/>
          <w:left w:val="single" w:sz="4" w:space="4" w:color="auto"/>
          <w:bottom w:val="single" w:sz="4" w:space="1" w:color="auto"/>
          <w:right w:val="single" w:sz="4" w:space="4" w:color="auto"/>
        </w:pBdr>
        <w:rPr>
          <w:iCs/>
        </w:rPr>
      </w:pPr>
      <w:r w:rsidRPr="004F6CC0">
        <w:rPr>
          <w:iCs/>
        </w:rPr>
        <w:t>Following public consultation on this document, the Accreditation Committee will change</w:t>
      </w:r>
      <w:r w:rsidRPr="004F6CC0">
        <w:t xml:space="preserve"> the accreditation standards and criteria for this Field 5 to ensure alignment with the </w:t>
      </w:r>
      <w:r w:rsidRPr="004F6CC0">
        <w:rPr>
          <w:u w:val="single"/>
        </w:rPr>
        <w:t>final version</w:t>
      </w:r>
      <w:r w:rsidRPr="004F6CC0">
        <w:t xml:space="preserve"> of the MRPBA </w:t>
      </w:r>
      <w:r w:rsidRPr="004F6CC0">
        <w:rPr>
          <w:i/>
          <w:iCs/>
        </w:rPr>
        <w:t>Professional capabilities for medical radiation practice</w:t>
      </w:r>
      <w:r w:rsidRPr="004F6CC0">
        <w:rPr>
          <w:iCs/>
        </w:rPr>
        <w:t xml:space="preserve"> and may take into account submissions to the Committee about </w:t>
      </w:r>
      <w:r w:rsidRPr="004F6CC0">
        <w:t>the draft accreditation standards and criteria for this Field 5</w:t>
      </w:r>
      <w:r w:rsidRPr="004F6CC0">
        <w:rPr>
          <w:i/>
          <w:iCs/>
        </w:rPr>
        <w:t>.</w:t>
      </w:r>
    </w:p>
    <w:p w:rsidR="003275D2" w:rsidRPr="004F6CC0" w:rsidRDefault="003275D2" w:rsidP="000C7D11">
      <w:pPr>
        <w:pStyle w:val="AHPRASubheadinglevel2"/>
      </w:pPr>
      <w:bookmarkStart w:id="11" w:name="_Toc362873738"/>
      <w:r w:rsidRPr="004F6CC0">
        <w:t xml:space="preserve">Pre-requisites </w:t>
      </w:r>
      <w:r w:rsidR="006F1612" w:rsidRPr="004F6CC0">
        <w:t>for assessment by the</w:t>
      </w:r>
      <w:r w:rsidRPr="004F6CC0">
        <w:t xml:space="preserve"> </w:t>
      </w:r>
      <w:r w:rsidR="00257662" w:rsidRPr="004F6CC0">
        <w:t>Medical Radiation Practice</w:t>
      </w:r>
      <w:r w:rsidR="009219F2" w:rsidRPr="004F6CC0">
        <w:t xml:space="preserve"> Accreditation Committee</w:t>
      </w:r>
      <w:bookmarkEnd w:id="10"/>
      <w:bookmarkEnd w:id="11"/>
    </w:p>
    <w:p w:rsidR="003275D2" w:rsidRPr="004F6CC0" w:rsidRDefault="003275D2" w:rsidP="002E32E4">
      <w:pPr>
        <w:pStyle w:val="AHPRAbody"/>
      </w:pPr>
      <w:r w:rsidRPr="004F6CC0">
        <w:t xml:space="preserve">The </w:t>
      </w:r>
      <w:r w:rsidR="009219F2" w:rsidRPr="004F6CC0">
        <w:t>Accreditation Committee</w:t>
      </w:r>
      <w:r w:rsidRPr="004F6CC0">
        <w:t xml:space="preserve"> will assess </w:t>
      </w:r>
      <w:r w:rsidR="00BA527D" w:rsidRPr="004F6CC0">
        <w:t xml:space="preserve">only </w:t>
      </w:r>
      <w:r w:rsidR="006F1612" w:rsidRPr="004F6CC0">
        <w:t>education provider</w:t>
      </w:r>
      <w:r w:rsidR="00FB2171" w:rsidRPr="004F6CC0">
        <w:t>s</w:t>
      </w:r>
      <w:r w:rsidR="006F1612" w:rsidRPr="004F6CC0">
        <w:t xml:space="preserve"> registered </w:t>
      </w:r>
      <w:r w:rsidRPr="004F6CC0">
        <w:t xml:space="preserve">with the TEQSA </w:t>
      </w:r>
      <w:r w:rsidR="00E45876" w:rsidRPr="004F6CC0">
        <w:t xml:space="preserve">in the </w:t>
      </w:r>
      <w:r w:rsidR="009338F9" w:rsidRPr="004F6CC0">
        <w:t xml:space="preserve">‘Higher Education Provider’ </w:t>
      </w:r>
      <w:r w:rsidR="00E45876" w:rsidRPr="004F6CC0">
        <w:t>category</w:t>
      </w:r>
      <w:r w:rsidR="009338F9" w:rsidRPr="004F6CC0">
        <w:t>.</w:t>
      </w:r>
    </w:p>
    <w:p w:rsidR="00A041CD" w:rsidRPr="004F6CC0" w:rsidRDefault="00A041CD" w:rsidP="002E32E4">
      <w:pPr>
        <w:pStyle w:val="AHPRAbody"/>
      </w:pPr>
      <w:r w:rsidRPr="004F6CC0">
        <w:t xml:space="preserve">This means an education provider must hold current TEQSA registration as a Higher Education Provider </w:t>
      </w:r>
      <w:r w:rsidR="00706E36" w:rsidRPr="004F6CC0">
        <w:t>before</w:t>
      </w:r>
      <w:r w:rsidRPr="004F6CC0">
        <w:t xml:space="preserve"> applying to the Accreditation Committee.</w:t>
      </w:r>
    </w:p>
    <w:p w:rsidR="009338F9" w:rsidRPr="004F6CC0" w:rsidRDefault="009338F9" w:rsidP="009338F9">
      <w:pPr>
        <w:pStyle w:val="AHPRAbody"/>
      </w:pPr>
      <w:r w:rsidRPr="004F6CC0">
        <w:t>The Accreditation Committee will only assess programs that:</w:t>
      </w:r>
    </w:p>
    <w:p w:rsidR="009338F9" w:rsidRPr="004F6CC0" w:rsidRDefault="009338F9" w:rsidP="009338F9">
      <w:pPr>
        <w:pStyle w:val="AHPRABulletlevel1last"/>
        <w:spacing w:after="60"/>
      </w:pPr>
      <w:r w:rsidRPr="004F6CC0">
        <w:t xml:space="preserve"> lead to a minimum of Level 7 qualification on the Australian Qualifications Framework (</w:t>
      </w:r>
      <w:hyperlink r:id="rId12" w:history="1">
        <w:r w:rsidRPr="004F6CC0">
          <w:rPr>
            <w:rStyle w:val="Hyperlink"/>
            <w:rFonts w:cs="Arial"/>
          </w:rPr>
          <w:t>www.aqf.edu.au</w:t>
        </w:r>
      </w:hyperlink>
      <w:r w:rsidRPr="004F6CC0">
        <w:t>), and</w:t>
      </w:r>
    </w:p>
    <w:p w:rsidR="009338F9" w:rsidRPr="004F6CC0" w:rsidRDefault="009338F9" w:rsidP="009338F9">
      <w:pPr>
        <w:pStyle w:val="AHPRABulletlevel1last"/>
      </w:pPr>
      <w:proofErr w:type="gramStart"/>
      <w:r w:rsidRPr="004F6CC0">
        <w:t>are</w:t>
      </w:r>
      <w:proofErr w:type="gramEnd"/>
      <w:r w:rsidRPr="004F6CC0">
        <w:t xml:space="preserve"> accredited by TEQSA unless the provider has evidence that it is authorised under the TEQSA Act to self-accredit the program. </w:t>
      </w:r>
    </w:p>
    <w:p w:rsidR="00ED4719" w:rsidRPr="004F6CC0" w:rsidRDefault="009338F9" w:rsidP="009338F9">
      <w:pPr>
        <w:pStyle w:val="AHPRAbody"/>
      </w:pPr>
      <w:r w:rsidRPr="004F6CC0">
        <w:t xml:space="preserve">Information about TEQSA and authorisation to self-accredit courses is available at </w:t>
      </w:r>
      <w:hyperlink r:id="rId13" w:history="1">
        <w:r w:rsidRPr="004F6CC0">
          <w:rPr>
            <w:rStyle w:val="Hyperlink"/>
            <w:rFonts w:cs="Arial"/>
          </w:rPr>
          <w:t>www.teqsa.gov.au</w:t>
        </w:r>
      </w:hyperlink>
    </w:p>
    <w:p w:rsidR="00ED4719" w:rsidRPr="004F6CC0" w:rsidRDefault="00ED4719" w:rsidP="00ED4719">
      <w:pPr>
        <w:pStyle w:val="AHPRAbody"/>
        <w:rPr>
          <w:color w:val="007DC3"/>
          <w:sz w:val="24"/>
        </w:rPr>
      </w:pPr>
      <w:r w:rsidRPr="004F6CC0">
        <w:br w:type="page"/>
      </w:r>
    </w:p>
    <w:p w:rsidR="003275D2" w:rsidRPr="004F6CC0" w:rsidRDefault="002468AC" w:rsidP="00151049">
      <w:pPr>
        <w:pStyle w:val="AHPRANumberedsubheadinglevel1"/>
      </w:pPr>
      <w:bookmarkStart w:id="12" w:name="_Toc362873739"/>
      <w:r w:rsidRPr="004F6CC0">
        <w:lastRenderedPageBreak/>
        <w:t>Governance, management and resourc</w:t>
      </w:r>
      <w:r w:rsidR="00F90A69" w:rsidRPr="004F6CC0">
        <w:t>ing standards</w:t>
      </w:r>
      <w:bookmarkEnd w:id="12"/>
    </w:p>
    <w:p w:rsidR="00A44AE2" w:rsidRPr="004F6CC0" w:rsidRDefault="00A44AE2" w:rsidP="00337E3C">
      <w:pPr>
        <w:pStyle w:val="AHPRANumberedsubheadinglevel2"/>
      </w:pPr>
      <w:bookmarkStart w:id="13" w:name="_Toc362873740"/>
      <w:r w:rsidRPr="004F6CC0">
        <w:t xml:space="preserve">Education </w:t>
      </w:r>
      <w:r w:rsidR="004665E1" w:rsidRPr="004F6CC0">
        <w:t>p</w:t>
      </w:r>
      <w:r w:rsidRPr="004F6CC0">
        <w:t xml:space="preserve">rovider </w:t>
      </w:r>
      <w:r w:rsidR="004665E1" w:rsidRPr="004F6CC0">
        <w:t>s</w:t>
      </w:r>
      <w:r w:rsidRPr="004F6CC0">
        <w:t>tanding</w:t>
      </w:r>
      <w:bookmarkEnd w:id="13"/>
    </w:p>
    <w:p w:rsidR="00A44AE2" w:rsidRPr="004F6CC0" w:rsidRDefault="00A44AE2" w:rsidP="0091713D">
      <w:pPr>
        <w:pStyle w:val="AHPRAbodyblue"/>
      </w:pPr>
      <w:r w:rsidRPr="004F6CC0">
        <w:t xml:space="preserve">The education provider is reputable and accountable for the higher education it offers. </w:t>
      </w:r>
    </w:p>
    <w:p w:rsidR="00BD321E" w:rsidRPr="004F6CC0" w:rsidRDefault="00BD321E" w:rsidP="00622459">
      <w:pPr>
        <w:pStyle w:val="AHPRAbody"/>
      </w:pPr>
      <w:r w:rsidRPr="004F6CC0">
        <w:t>T</w:t>
      </w:r>
      <w:r w:rsidR="0002138B" w:rsidRPr="004F6CC0">
        <w:t>o meet this standard, t</w:t>
      </w:r>
      <w:r w:rsidRPr="004F6CC0">
        <w:t>he education provider</w:t>
      </w:r>
      <w:r w:rsidR="00325DFB" w:rsidRPr="004F6CC0">
        <w:t xml:space="preserve"> must provide evidence that</w:t>
      </w:r>
      <w:r w:rsidRPr="004F6CC0">
        <w:t>:</w:t>
      </w:r>
    </w:p>
    <w:p w:rsidR="00325DFB" w:rsidRPr="004F6CC0" w:rsidRDefault="00F505D7" w:rsidP="00325DFB">
      <w:pPr>
        <w:pStyle w:val="AHPRANumberedlistlevel3"/>
        <w:tabs>
          <w:tab w:val="clear" w:pos="369"/>
          <w:tab w:val="clear" w:pos="737"/>
          <w:tab w:val="left" w:pos="709"/>
        </w:tabs>
        <w:ind w:left="709" w:hanging="709"/>
      </w:pPr>
      <w:r w:rsidRPr="004F6CC0">
        <w:t>I</w:t>
      </w:r>
      <w:r w:rsidR="00325DFB" w:rsidRPr="004F6CC0">
        <w:t>t has education as a principal purpose, with governance and management of its Australian higher education operations located in Australia</w:t>
      </w:r>
      <w:r w:rsidRPr="004F6CC0">
        <w:t>.</w:t>
      </w:r>
    </w:p>
    <w:p w:rsidR="00325DFB" w:rsidRPr="004F6CC0" w:rsidRDefault="00F505D7" w:rsidP="00325DFB">
      <w:pPr>
        <w:pStyle w:val="AHPRANumberedlistlevel3"/>
        <w:tabs>
          <w:tab w:val="clear" w:pos="369"/>
          <w:tab w:val="clear" w:pos="737"/>
          <w:tab w:val="left" w:pos="709"/>
        </w:tabs>
        <w:ind w:left="709" w:hanging="709"/>
      </w:pPr>
      <w:r w:rsidRPr="004F6CC0">
        <w:t>A</w:t>
      </w:r>
      <w:r w:rsidR="00325DFB" w:rsidRPr="004F6CC0">
        <w:t>ll members of its corporate governing body and its key personnel have been assessed by TEQSA as “fit and proper” persons</w:t>
      </w:r>
      <w:r w:rsidRPr="004F6CC0">
        <w:t>.</w:t>
      </w:r>
    </w:p>
    <w:p w:rsidR="00325DFB" w:rsidRPr="004F6CC0" w:rsidRDefault="00F505D7" w:rsidP="00325DFB">
      <w:pPr>
        <w:pStyle w:val="AHPRANumberedlistlevel3"/>
        <w:tabs>
          <w:tab w:val="clear" w:pos="369"/>
          <w:tab w:val="clear" w:pos="737"/>
          <w:tab w:val="left" w:pos="709"/>
        </w:tabs>
        <w:ind w:left="709" w:hanging="709"/>
      </w:pPr>
      <w:r w:rsidRPr="004F6CC0">
        <w:t>I</w:t>
      </w:r>
      <w:r w:rsidR="00325DFB" w:rsidRPr="004F6CC0">
        <w:t xml:space="preserve">t takes responsibility for the quality of every </w:t>
      </w:r>
      <w:r w:rsidR="00706E36" w:rsidRPr="004F6CC0">
        <w:t>medical radiation practice</w:t>
      </w:r>
      <w:r w:rsidR="00325DFB" w:rsidRPr="004F6CC0">
        <w:t xml:space="preserve"> program of study that it offers</w:t>
      </w:r>
      <w:r w:rsidRPr="004F6CC0">
        <w:t>.</w:t>
      </w:r>
      <w:r w:rsidR="00325DFB" w:rsidRPr="004F6CC0">
        <w:t xml:space="preserve"> </w:t>
      </w:r>
    </w:p>
    <w:p w:rsidR="00325DFB" w:rsidRPr="004F6CC0" w:rsidRDefault="00F505D7" w:rsidP="00325DFB">
      <w:pPr>
        <w:pStyle w:val="AHPRANumberedlistlevel3"/>
        <w:tabs>
          <w:tab w:val="clear" w:pos="369"/>
          <w:tab w:val="clear" w:pos="737"/>
          <w:tab w:val="left" w:pos="709"/>
        </w:tabs>
        <w:ind w:left="709" w:hanging="709"/>
      </w:pPr>
      <w:r w:rsidRPr="004F6CC0">
        <w:t>I</w:t>
      </w:r>
      <w:r w:rsidR="00325DFB" w:rsidRPr="004F6CC0">
        <w:t>t has disclosed to the Accreditation Committee all the information and documents it requires, including:</w:t>
      </w:r>
    </w:p>
    <w:p w:rsidR="00325DFB" w:rsidRPr="004F6CC0" w:rsidRDefault="00325DFB" w:rsidP="00325DFB">
      <w:pPr>
        <w:pStyle w:val="AHPRANumberedlistlevel3withspace"/>
      </w:pPr>
      <w:r w:rsidRPr="004F6CC0">
        <w:t xml:space="preserve">details of the education provider, its parent entities, its predecessors and related entities, and the history of these </w:t>
      </w:r>
      <w:r w:rsidR="00706E36" w:rsidRPr="004F6CC0">
        <w:t xml:space="preserve">entities and </w:t>
      </w:r>
      <w:r w:rsidR="004F6CC0" w:rsidRPr="004F6CC0">
        <w:t xml:space="preserve">their </w:t>
      </w:r>
      <w:r w:rsidRPr="004F6CC0">
        <w:t>prior applications for approval to provide education or related services in Australia and overseas</w:t>
      </w:r>
    </w:p>
    <w:p w:rsidR="00325DFB" w:rsidRPr="004F6CC0" w:rsidRDefault="00325DFB" w:rsidP="00325DFB">
      <w:pPr>
        <w:pStyle w:val="AHPRANumberedlistlevel3withspace"/>
      </w:pPr>
      <w:r w:rsidRPr="004F6CC0">
        <w:t>any conditions or sanctions placed on approvals by TEQSA, including deregistration</w:t>
      </w:r>
    </w:p>
    <w:p w:rsidR="00325DFB" w:rsidRPr="004F6CC0" w:rsidRDefault="00325DFB" w:rsidP="00325DFB">
      <w:pPr>
        <w:pStyle w:val="AHPRANumberedlistlevel3withspace"/>
      </w:pPr>
      <w:r w:rsidRPr="004F6CC0">
        <w:t xml:space="preserve">when relevant, details of its arrangements with other entities for the delivery of the </w:t>
      </w:r>
      <w:r w:rsidR="00706E36" w:rsidRPr="004F6CC0">
        <w:t>medical radiation practice</w:t>
      </w:r>
      <w:r w:rsidRPr="004F6CC0">
        <w:t xml:space="preserve"> program, the history of prior applications by those entities to TEQSA for approval to provide education or related services, and of any conditions or sanctions placed on their approval by TEQSA including deregistration</w:t>
      </w:r>
    </w:p>
    <w:p w:rsidR="00325DFB" w:rsidRPr="004F6CC0" w:rsidRDefault="00325DFB" w:rsidP="00325DFB">
      <w:pPr>
        <w:pStyle w:val="AHPRANumberedlistlevel3withspace"/>
      </w:pPr>
      <w:r w:rsidRPr="004F6CC0">
        <w:t>details of the education provider’s agents, and</w:t>
      </w:r>
    </w:p>
    <w:p w:rsidR="00325DFB" w:rsidRPr="004F6CC0" w:rsidRDefault="00325DFB" w:rsidP="00325DFB">
      <w:pPr>
        <w:pStyle w:val="AHPRANumberedlistlevel3withspace"/>
      </w:pPr>
      <w:proofErr w:type="gramStart"/>
      <w:r w:rsidRPr="004F6CC0">
        <w:t>details</w:t>
      </w:r>
      <w:proofErr w:type="gramEnd"/>
      <w:r w:rsidRPr="004F6CC0">
        <w:t xml:space="preserve"> of the education provider’s operations, including information which may be classed as commercial-in-confidence information</w:t>
      </w:r>
      <w:r w:rsidR="00F505D7" w:rsidRPr="004F6CC0">
        <w:t>.</w:t>
      </w:r>
    </w:p>
    <w:p w:rsidR="00325DFB" w:rsidRPr="004F6CC0" w:rsidRDefault="00F505D7" w:rsidP="00325DFB">
      <w:pPr>
        <w:pStyle w:val="AHPRANumberedlistlevel3"/>
        <w:tabs>
          <w:tab w:val="clear" w:pos="369"/>
          <w:tab w:val="clear" w:pos="737"/>
          <w:tab w:val="left" w:pos="709"/>
        </w:tabs>
        <w:ind w:left="709" w:hanging="709"/>
      </w:pPr>
      <w:r w:rsidRPr="004F6CC0">
        <w:t>I</w:t>
      </w:r>
      <w:r w:rsidR="00325DFB" w:rsidRPr="004F6CC0">
        <w:t xml:space="preserve">ts history, and the history of its parent entities, its predecessors and related entities, shows a sound track record in managing business operations and </w:t>
      </w:r>
      <w:r w:rsidR="00706E36" w:rsidRPr="004F6CC0">
        <w:t xml:space="preserve">providing </w:t>
      </w:r>
      <w:r w:rsidR="00325DFB" w:rsidRPr="004F6CC0">
        <w:t>education or related services at an acceptable level of quality and in accordance with any applicable regulatory or accreditation requirements</w:t>
      </w:r>
      <w:r w:rsidRPr="004F6CC0">
        <w:t>.</w:t>
      </w:r>
    </w:p>
    <w:p w:rsidR="00325DFB" w:rsidRPr="004F6CC0" w:rsidRDefault="00F505D7" w:rsidP="00325DFB">
      <w:pPr>
        <w:pStyle w:val="AHPRANumberedlistlevel3"/>
        <w:tabs>
          <w:tab w:val="clear" w:pos="369"/>
          <w:tab w:val="clear" w:pos="737"/>
          <w:tab w:val="left" w:pos="709"/>
        </w:tabs>
        <w:ind w:left="709" w:hanging="709"/>
      </w:pPr>
      <w:r w:rsidRPr="004F6CC0">
        <w:t>I</w:t>
      </w:r>
      <w:r w:rsidR="00325DFB" w:rsidRPr="004F6CC0">
        <w:t>t complies with applicable State/Territory and Commonwealth laws and regulatory requirements.</w:t>
      </w:r>
    </w:p>
    <w:p w:rsidR="00A44AE2" w:rsidRPr="004F6CC0" w:rsidRDefault="00A44AE2" w:rsidP="00337E3C">
      <w:pPr>
        <w:pStyle w:val="AHPRANumberedsubheadinglevel2"/>
      </w:pPr>
      <w:bookmarkStart w:id="14" w:name="_Toc362873741"/>
      <w:r w:rsidRPr="004F6CC0">
        <w:t>Financial viability and safeguards</w:t>
      </w:r>
      <w:bookmarkEnd w:id="14"/>
    </w:p>
    <w:p w:rsidR="00A44AE2" w:rsidRPr="004F6CC0" w:rsidRDefault="00A44AE2" w:rsidP="0091713D">
      <w:pPr>
        <w:pStyle w:val="AHPRAbodyblue"/>
      </w:pPr>
      <w:r w:rsidRPr="004F6CC0">
        <w:t>The education provider has the financial resources and financial management capacity to sustain higher education operations consistent with the</w:t>
      </w:r>
      <w:r w:rsidR="00CB1B00" w:rsidRPr="004F6CC0">
        <w:t xml:space="preserve"> requirements for registration as a higher education provider with TEQSA</w:t>
      </w:r>
      <w:r w:rsidRPr="004F6CC0">
        <w:t>.</w:t>
      </w:r>
    </w:p>
    <w:p w:rsidR="0002138B" w:rsidRPr="004F6CC0" w:rsidRDefault="0002138B" w:rsidP="0002138B">
      <w:pPr>
        <w:pStyle w:val="AHPRAbody"/>
      </w:pPr>
      <w:r w:rsidRPr="004F6CC0">
        <w:t>To meet this standard, the education provider must provide evidence that it:</w:t>
      </w:r>
    </w:p>
    <w:p w:rsidR="00040CD0" w:rsidRPr="004F6CC0" w:rsidRDefault="00A44AE2" w:rsidP="00F96D47">
      <w:pPr>
        <w:pStyle w:val="AHPRANumberedlistlevel3"/>
        <w:ind w:left="709" w:hanging="709"/>
      </w:pPr>
      <w:r w:rsidRPr="004F6CC0">
        <w:t>is financially viable and has the capacity to sustain quality in its current and planned higher education operations, using realistic projections of student dem</w:t>
      </w:r>
      <w:r w:rsidR="00381BA7" w:rsidRPr="004F6CC0">
        <w:t>and and income from all sources</w:t>
      </w:r>
    </w:p>
    <w:p w:rsidR="00A44AE2" w:rsidRPr="004F6CC0" w:rsidRDefault="00A44AE2" w:rsidP="00F96D47">
      <w:pPr>
        <w:pStyle w:val="AHPRANumberedlistlevel3"/>
        <w:ind w:left="709" w:hanging="709"/>
      </w:pPr>
      <w:r w:rsidRPr="004F6CC0">
        <w:t xml:space="preserve">applies, and demonstrates the capacity to continue to apply, sufficient financial resources to ensure the achievement of </w:t>
      </w:r>
      <w:r w:rsidR="00381BA7" w:rsidRPr="004F6CC0">
        <w:t>its higher education objectives</w:t>
      </w:r>
    </w:p>
    <w:p w:rsidR="00A44AE2" w:rsidRPr="004F6CC0" w:rsidRDefault="00A44AE2" w:rsidP="00F96D47">
      <w:pPr>
        <w:pStyle w:val="AHPRANumberedlistlevel3"/>
        <w:ind w:left="709" w:hanging="709"/>
      </w:pPr>
      <w:r w:rsidRPr="004F6CC0">
        <w:t>has business continuity plans and financial</w:t>
      </w:r>
      <w:r w:rsidR="006614A7" w:rsidRPr="004F6CC0">
        <w:t>, insurance</w:t>
      </w:r>
      <w:r w:rsidRPr="004F6CC0">
        <w:t xml:space="preserve"> and tuition safeguards in place for </w:t>
      </w:r>
      <w:r w:rsidR="004663D9" w:rsidRPr="004F6CC0">
        <w:t>medical radiation practice</w:t>
      </w:r>
      <w:r w:rsidR="00A943FE" w:rsidRPr="004F6CC0">
        <w:t xml:space="preserve"> </w:t>
      </w:r>
      <w:r w:rsidRPr="004F6CC0">
        <w:t>students should the educa</w:t>
      </w:r>
      <w:r w:rsidR="00A943FE" w:rsidRPr="004F6CC0">
        <w:t xml:space="preserve">tion provider cease to provide the </w:t>
      </w:r>
      <w:r w:rsidR="004663D9" w:rsidRPr="004F6CC0">
        <w:t>medical radiation practice</w:t>
      </w:r>
      <w:r w:rsidRPr="004F6CC0">
        <w:t xml:space="preserve"> program of study, cease to operate as a education provider or suffe</w:t>
      </w:r>
      <w:r w:rsidR="0044574B" w:rsidRPr="004F6CC0">
        <w:t>r a major incident affecting its</w:t>
      </w:r>
      <w:r w:rsidR="00381BA7" w:rsidRPr="004F6CC0">
        <w:t xml:space="preserve"> operations</w:t>
      </w:r>
    </w:p>
    <w:p w:rsidR="00A44AE2" w:rsidRPr="004F6CC0" w:rsidRDefault="00B31537" w:rsidP="00F96D47">
      <w:pPr>
        <w:pStyle w:val="AHPRANumberedlistlevel3"/>
        <w:ind w:left="709" w:hanging="709"/>
      </w:pPr>
      <w:r w:rsidRPr="004F6CC0">
        <w:t>manages</w:t>
      </w:r>
      <w:r w:rsidR="0044574B" w:rsidRPr="004F6CC0">
        <w:t xml:space="preserve"> the f</w:t>
      </w:r>
      <w:r w:rsidR="00A44AE2" w:rsidRPr="004F6CC0">
        <w:t xml:space="preserve">inancial aspects of </w:t>
      </w:r>
      <w:r w:rsidR="0044574B" w:rsidRPr="004F6CC0">
        <w:t>its</w:t>
      </w:r>
      <w:r w:rsidR="00A44AE2" w:rsidRPr="004F6CC0">
        <w:t xml:space="preserve"> higher education operations in accordance with legal requirements and Austr</w:t>
      </w:r>
      <w:r w:rsidR="0044574B" w:rsidRPr="004F6CC0">
        <w:t>alian accounting standards and it</w:t>
      </w:r>
      <w:r w:rsidR="00A44AE2" w:rsidRPr="004F6CC0">
        <w:t xml:space="preserve"> has effective arrangements for the detection and preven</w:t>
      </w:r>
      <w:r w:rsidR="00381BA7" w:rsidRPr="004F6CC0">
        <w:t>tion of fraud and mismanagement</w:t>
      </w:r>
      <w:r w:rsidR="007A76DB" w:rsidRPr="004F6CC0">
        <w:t>, and</w:t>
      </w:r>
    </w:p>
    <w:p w:rsidR="00057575" w:rsidRPr="004F6CC0" w:rsidRDefault="00B31537" w:rsidP="00F96D47">
      <w:pPr>
        <w:pStyle w:val="AHPRANumberedlistlevel3"/>
        <w:ind w:left="709" w:hanging="709"/>
      </w:pPr>
      <w:proofErr w:type="gramStart"/>
      <w:r w:rsidRPr="004F6CC0">
        <w:t>maintains</w:t>
      </w:r>
      <w:proofErr w:type="gramEnd"/>
      <w:r w:rsidR="00DF3A58" w:rsidRPr="004F6CC0">
        <w:t xml:space="preserve"> accurate</w:t>
      </w:r>
      <w:r w:rsidR="00A44AE2" w:rsidRPr="004F6CC0">
        <w:t xml:space="preserve"> financial records </w:t>
      </w:r>
      <w:r w:rsidR="00DF3A58" w:rsidRPr="004F6CC0">
        <w:t>that are</w:t>
      </w:r>
      <w:r w:rsidR="00A44AE2" w:rsidRPr="004F6CC0">
        <w:t xml:space="preserve"> independently audited</w:t>
      </w:r>
      <w:r w:rsidR="00325DFB" w:rsidRPr="004F6CC0">
        <w:t xml:space="preserve"> on an annual basis </w:t>
      </w:r>
      <w:r w:rsidR="00A44AE2" w:rsidRPr="004F6CC0">
        <w:t xml:space="preserve">by an </w:t>
      </w:r>
      <w:r w:rsidR="00381BA7" w:rsidRPr="004F6CC0">
        <w:t>appropriately qualified auditor</w:t>
      </w:r>
      <w:r w:rsidR="00F505D7" w:rsidRPr="004F6CC0">
        <w:t>.</w:t>
      </w:r>
    </w:p>
    <w:p w:rsidR="006E3D90" w:rsidRPr="004F6CC0" w:rsidRDefault="006E3D90" w:rsidP="006E3D90">
      <w:pPr>
        <w:pStyle w:val="AHPRANumberedlistlevel3"/>
        <w:numPr>
          <w:ilvl w:val="0"/>
          <w:numId w:val="0"/>
        </w:numPr>
        <w:ind w:left="709"/>
      </w:pPr>
    </w:p>
    <w:p w:rsidR="00A44AE2" w:rsidRPr="004F6CC0" w:rsidRDefault="00A44AE2" w:rsidP="00337E3C">
      <w:pPr>
        <w:pStyle w:val="AHPRANumberedsubheadinglevel2"/>
      </w:pPr>
      <w:bookmarkStart w:id="15" w:name="_Toc362873742"/>
      <w:r w:rsidRPr="004F6CC0">
        <w:lastRenderedPageBreak/>
        <w:t>Corporate and academic governance</w:t>
      </w:r>
      <w:bookmarkEnd w:id="15"/>
    </w:p>
    <w:p w:rsidR="00A44AE2" w:rsidRPr="004F6CC0" w:rsidRDefault="00A44AE2" w:rsidP="0091713D">
      <w:pPr>
        <w:pStyle w:val="AHPRAbodyblue"/>
      </w:pPr>
      <w:r w:rsidRPr="004F6CC0">
        <w:t>The education provider shows sound corporate and academic governance of its higher education operations.</w:t>
      </w:r>
    </w:p>
    <w:p w:rsidR="006306AC" w:rsidRPr="004F6CC0" w:rsidRDefault="006306AC" w:rsidP="006306AC">
      <w:pPr>
        <w:pStyle w:val="AHPRAbody"/>
      </w:pPr>
      <w:r w:rsidRPr="004F6CC0">
        <w:t>To meet this standard, the education provider must provide evidence that it:</w:t>
      </w:r>
    </w:p>
    <w:p w:rsidR="006139DB" w:rsidRPr="004F6CC0" w:rsidRDefault="00A44AE2" w:rsidP="00F96D47">
      <w:pPr>
        <w:pStyle w:val="AHPRANumberedlistlevel3"/>
        <w:ind w:left="709" w:hanging="709"/>
      </w:pPr>
      <w:r w:rsidRPr="004F6CC0">
        <w:t>has a corporate governing body that</w:t>
      </w:r>
      <w:r w:rsidR="006139DB" w:rsidRPr="004F6CC0">
        <w:t>:</w:t>
      </w:r>
    </w:p>
    <w:p w:rsidR="00A44AE2" w:rsidRPr="004F6CC0" w:rsidRDefault="00A44AE2" w:rsidP="00327791">
      <w:pPr>
        <w:pStyle w:val="AHPRANumberedlistlevel3withspace"/>
        <w:numPr>
          <w:ilvl w:val="0"/>
          <w:numId w:val="9"/>
        </w:numPr>
      </w:pPr>
      <w:r w:rsidRPr="004F6CC0">
        <w:t xml:space="preserve">has responsibility for oversight of all of the education provider’s higher education operations, including conferral of its higher education awards, and to </w:t>
      </w:r>
      <w:r w:rsidR="00DB7056" w:rsidRPr="004F6CC0">
        <w:t>which management is accountable</w:t>
      </w:r>
    </w:p>
    <w:p w:rsidR="00A44AE2" w:rsidRPr="004F6CC0" w:rsidRDefault="00A44AE2" w:rsidP="008937CE">
      <w:pPr>
        <w:pStyle w:val="AHPRANumberedlistlevel3withspace"/>
      </w:pPr>
      <w:r w:rsidRPr="004F6CC0">
        <w:t>has a majority of external members and uses a full range of expertise required for effective governance of the education provider, including higher education expertise and independent financial expertise, through its membership a</w:t>
      </w:r>
      <w:r w:rsidR="00DB7056" w:rsidRPr="004F6CC0">
        <w:t>nd/or through external advisors</w:t>
      </w:r>
    </w:p>
    <w:p w:rsidR="00A44AE2" w:rsidRPr="004F6CC0" w:rsidRDefault="00A44AE2" w:rsidP="008937CE">
      <w:pPr>
        <w:pStyle w:val="AHPRANumberedlistlevel3withspace"/>
      </w:pPr>
      <w:r w:rsidRPr="004F6CC0">
        <w:t>regularly monitors potential risks to the education provider’s higher education operations and ensures the education provider has strategies to mi</w:t>
      </w:r>
      <w:r w:rsidR="00DB7056" w:rsidRPr="004F6CC0">
        <w:t>tigate risks that may eventuate</w:t>
      </w:r>
      <w:r w:rsidR="007A76DB" w:rsidRPr="004F6CC0">
        <w:t>, and</w:t>
      </w:r>
    </w:p>
    <w:p w:rsidR="00A44AE2" w:rsidRPr="004F6CC0" w:rsidRDefault="00A44AE2" w:rsidP="008937CE">
      <w:pPr>
        <w:pStyle w:val="AHPRANumberedlistlevel3withspace"/>
      </w:pPr>
      <w:r w:rsidRPr="004F6CC0">
        <w:t xml:space="preserve">ensures that all delegations (including financial, academic and managerial) are appropriate, documented, </w:t>
      </w:r>
      <w:r w:rsidR="00DB7056" w:rsidRPr="004F6CC0">
        <w:t>observed and regularly reviewed</w:t>
      </w:r>
    </w:p>
    <w:p w:rsidR="00A44AE2" w:rsidRPr="004F6CC0" w:rsidRDefault="00A44AE2" w:rsidP="00F96D47">
      <w:pPr>
        <w:pStyle w:val="AHPRANumberedlistlevel3"/>
        <w:ind w:left="709" w:hanging="709"/>
      </w:pPr>
      <w:r w:rsidRPr="004F6CC0">
        <w:t xml:space="preserve">has approved a current strategic plan that: </w:t>
      </w:r>
    </w:p>
    <w:p w:rsidR="00A44AE2" w:rsidRPr="004F6CC0" w:rsidRDefault="00A44AE2" w:rsidP="00327791">
      <w:pPr>
        <w:pStyle w:val="AHPRANumberedlistlevel3withspace"/>
        <w:numPr>
          <w:ilvl w:val="0"/>
          <w:numId w:val="8"/>
        </w:numPr>
      </w:pPr>
      <w:r w:rsidRPr="004F6CC0">
        <w:t xml:space="preserve">shows the education provider has clarity about its future </w:t>
      </w:r>
      <w:r w:rsidR="000D6760" w:rsidRPr="004F6CC0">
        <w:t>directions for higher education</w:t>
      </w:r>
    </w:p>
    <w:p w:rsidR="00A44AE2" w:rsidRPr="004F6CC0" w:rsidRDefault="00A44AE2" w:rsidP="008937CE">
      <w:pPr>
        <w:pStyle w:val="AHPRANumberedlistlevel3withspace"/>
      </w:pPr>
      <w:r w:rsidRPr="004F6CC0">
        <w:t>identifi</w:t>
      </w:r>
      <w:r w:rsidR="000D6760" w:rsidRPr="004F6CC0">
        <w:t>es key performance indicators</w:t>
      </w:r>
      <w:r w:rsidRPr="004F6CC0">
        <w:t xml:space="preserve"> </w:t>
      </w:r>
    </w:p>
    <w:p w:rsidR="00A44AE2" w:rsidRPr="004F6CC0" w:rsidRDefault="00A44AE2" w:rsidP="008937CE">
      <w:pPr>
        <w:pStyle w:val="AHPRANumberedlistlevel3withspace"/>
      </w:pPr>
      <w:r w:rsidRPr="004F6CC0">
        <w:t>is adequately communicated to internal</w:t>
      </w:r>
      <w:r w:rsidR="000D6760" w:rsidRPr="004F6CC0">
        <w:t xml:space="preserve"> and external stakeholders</w:t>
      </w:r>
      <w:r w:rsidR="007A76DB" w:rsidRPr="004F6CC0">
        <w:t>, and</w:t>
      </w:r>
    </w:p>
    <w:p w:rsidR="00A44AE2" w:rsidRPr="004F6CC0" w:rsidRDefault="00A44AE2" w:rsidP="008937CE">
      <w:pPr>
        <w:pStyle w:val="AHPRANumberedlistlevel3withspace"/>
      </w:pPr>
      <w:r w:rsidRPr="004F6CC0">
        <w:t>gu</w:t>
      </w:r>
      <w:r w:rsidR="000D6760" w:rsidRPr="004F6CC0">
        <w:t>ides management decision-making</w:t>
      </w:r>
    </w:p>
    <w:p w:rsidR="006139DB" w:rsidRPr="004F6CC0" w:rsidRDefault="006139DB" w:rsidP="00F96D47">
      <w:pPr>
        <w:pStyle w:val="AHPRANumberedlistlevel3"/>
        <w:ind w:left="709" w:hanging="709"/>
      </w:pPr>
      <w:r w:rsidRPr="004F6CC0">
        <w:t>has in place governance arrangements that demonstrate:</w:t>
      </w:r>
    </w:p>
    <w:p w:rsidR="006139DB" w:rsidRPr="004F6CC0" w:rsidRDefault="006139DB" w:rsidP="00327791">
      <w:pPr>
        <w:pStyle w:val="AHPRANumberedlistlevel3withspace"/>
        <w:numPr>
          <w:ilvl w:val="0"/>
          <w:numId w:val="10"/>
        </w:numPr>
      </w:pPr>
      <w:r w:rsidRPr="004F6CC0">
        <w:t>a clear and discernible separation between corporate and academic governance, including a properly constituted academic board and program advisory committ</w:t>
      </w:r>
      <w:r w:rsidR="00DB7056" w:rsidRPr="004F6CC0">
        <w:t>ees</w:t>
      </w:r>
    </w:p>
    <w:p w:rsidR="00DB7056" w:rsidRPr="004F6CC0" w:rsidRDefault="006139DB" w:rsidP="008937CE">
      <w:pPr>
        <w:pStyle w:val="AHPRANumberedlistlevel3withspace"/>
      </w:pPr>
      <w:r w:rsidRPr="004F6CC0">
        <w:t xml:space="preserve"> a clear distinction between governance </w:t>
      </w:r>
      <w:r w:rsidR="00DB7056" w:rsidRPr="004F6CC0">
        <w:t>and management responsibilities</w:t>
      </w:r>
    </w:p>
    <w:p w:rsidR="00A44AE2" w:rsidRPr="004F6CC0" w:rsidRDefault="00A44AE2" w:rsidP="008937CE">
      <w:pPr>
        <w:pStyle w:val="AHPRANumberedlistlevel3withspace"/>
      </w:pPr>
      <w:r w:rsidRPr="004F6CC0">
        <w:t xml:space="preserve">the effective development, implementation and review of policies for all aspects of the education provider’s academic activities including delivery of the </w:t>
      </w:r>
      <w:r w:rsidR="004663D9" w:rsidRPr="004F6CC0">
        <w:t>medical radiation practice</w:t>
      </w:r>
      <w:r w:rsidRPr="004F6CC0">
        <w:t xml:space="preserve"> program</w:t>
      </w:r>
      <w:r w:rsidR="00DB7056" w:rsidRPr="004F6CC0">
        <w:t>s of study by other entities</w:t>
      </w:r>
    </w:p>
    <w:p w:rsidR="00A44AE2" w:rsidRPr="004F6CC0" w:rsidRDefault="00A44AE2" w:rsidP="008937CE">
      <w:pPr>
        <w:pStyle w:val="AHPRANumberedlistlevel3withspace"/>
      </w:pPr>
      <w:r w:rsidRPr="004F6CC0">
        <w:t>the maintenance of academic standards, with appropriate mechanisms for external input, in accordance with international conventions</w:t>
      </w:r>
      <w:r w:rsidR="00DB7056" w:rsidRPr="004F6CC0">
        <w:t xml:space="preserve"> for good academic practice</w:t>
      </w:r>
      <w:r w:rsidR="007A76DB" w:rsidRPr="004F6CC0">
        <w:t>, and</w:t>
      </w:r>
    </w:p>
    <w:p w:rsidR="00DB7056" w:rsidRPr="004F6CC0" w:rsidRDefault="00A44AE2" w:rsidP="00DB7056">
      <w:pPr>
        <w:pStyle w:val="AHPRANumberedlistlevel3withspace"/>
      </w:pPr>
      <w:proofErr w:type="gramStart"/>
      <w:r w:rsidRPr="004F6CC0">
        <w:t>effective</w:t>
      </w:r>
      <w:proofErr w:type="gramEnd"/>
      <w:r w:rsidRPr="004F6CC0">
        <w:t xml:space="preserve"> quality assurance arrangements for all the education provider’s higher education operations, encompassing systematic monitoring, review and improvement</w:t>
      </w:r>
      <w:r w:rsidR="007A76DB" w:rsidRPr="004F6CC0">
        <w:t>.</w:t>
      </w:r>
      <w:r w:rsidR="00DB7056" w:rsidRPr="004F6CC0">
        <w:t xml:space="preserve"> </w:t>
      </w:r>
    </w:p>
    <w:p w:rsidR="00A44AE2" w:rsidRPr="004F6CC0" w:rsidRDefault="00A44AE2" w:rsidP="00337E3C">
      <w:pPr>
        <w:pStyle w:val="AHPRANumberedsubheadinglevel2"/>
      </w:pPr>
      <w:bookmarkStart w:id="16" w:name="_Toc362873743"/>
      <w:r w:rsidRPr="004F6CC0">
        <w:t>Primacy of academic quality and integrity</w:t>
      </w:r>
      <w:bookmarkEnd w:id="16"/>
    </w:p>
    <w:p w:rsidR="00A44AE2" w:rsidRPr="004F6CC0" w:rsidRDefault="00A44AE2" w:rsidP="0091713D">
      <w:pPr>
        <w:pStyle w:val="AHPRAbodyblue"/>
      </w:pPr>
      <w:r w:rsidRPr="004F6CC0">
        <w:t xml:space="preserve">The education provider maintains academic quality and integrity in its higher education operations. </w:t>
      </w:r>
    </w:p>
    <w:p w:rsidR="006224EB" w:rsidRPr="004F6CC0" w:rsidRDefault="006306AC" w:rsidP="0052677F">
      <w:pPr>
        <w:pStyle w:val="AHPRAbody"/>
      </w:pPr>
      <w:r w:rsidRPr="004F6CC0">
        <w:t>To meet this standard, the education provider must provide evidence that it</w:t>
      </w:r>
      <w:r w:rsidR="006224EB" w:rsidRPr="004F6CC0">
        <w:t>:</w:t>
      </w:r>
    </w:p>
    <w:p w:rsidR="0052677F" w:rsidRPr="004F6CC0" w:rsidRDefault="0052677F" w:rsidP="00F96D47">
      <w:pPr>
        <w:pStyle w:val="AHPRANumberedlistlevel3"/>
        <w:ind w:left="709" w:hanging="709"/>
      </w:pPr>
      <w:r w:rsidRPr="004F6CC0">
        <w:t xml:space="preserve">has in place academic governance arrangements that protect the academic integrity and quality of its higher education operations </w:t>
      </w:r>
    </w:p>
    <w:p w:rsidR="00325DFB" w:rsidRPr="004F6CC0" w:rsidRDefault="00325DFB" w:rsidP="00325DFB">
      <w:pPr>
        <w:pStyle w:val="AHPRANumberedlistlevel3"/>
        <w:tabs>
          <w:tab w:val="clear" w:pos="369"/>
          <w:tab w:val="clear" w:pos="737"/>
          <w:tab w:val="left" w:pos="709"/>
        </w:tabs>
        <w:ind w:left="709" w:hanging="709"/>
      </w:pPr>
      <w:r w:rsidRPr="004F6CC0">
        <w:t xml:space="preserve">encourages students to engage in critical and independent thought </w:t>
      </w:r>
    </w:p>
    <w:p w:rsidR="00325DFB" w:rsidRPr="004F6CC0" w:rsidRDefault="00325DFB" w:rsidP="00325DFB">
      <w:pPr>
        <w:pStyle w:val="AHPRANumberedlistlevel3"/>
        <w:tabs>
          <w:tab w:val="clear" w:pos="369"/>
          <w:tab w:val="clear" w:pos="737"/>
          <w:tab w:val="left" w:pos="709"/>
        </w:tabs>
        <w:ind w:left="709" w:hanging="709"/>
      </w:pPr>
      <w:r w:rsidRPr="004F6CC0">
        <w:t>ensures students demonstrate the capacity to continue their professional development and learning throughout their careers</w:t>
      </w:r>
    </w:p>
    <w:p w:rsidR="00A44AE2" w:rsidRPr="004F6CC0" w:rsidRDefault="00A44AE2" w:rsidP="00F96D47">
      <w:pPr>
        <w:pStyle w:val="AHPRANumberedlistlevel3"/>
        <w:ind w:left="709" w:hanging="709"/>
      </w:pPr>
      <w:r w:rsidRPr="004F6CC0">
        <w:t>promotes and protects free intellectual inquiry and expression in its higher education learning</w:t>
      </w:r>
      <w:r w:rsidR="0052677F" w:rsidRPr="004F6CC0">
        <w:t xml:space="preserve"> and</w:t>
      </w:r>
      <w:r w:rsidRPr="004F6CC0">
        <w:t xml:space="preserve"> teaching</w:t>
      </w:r>
      <w:r w:rsidR="00E724B6" w:rsidRPr="004F6CC0">
        <w:t xml:space="preserve"> activities</w:t>
      </w:r>
    </w:p>
    <w:p w:rsidR="00A44AE2" w:rsidRPr="004F6CC0" w:rsidRDefault="00A44AE2" w:rsidP="00F96D47">
      <w:pPr>
        <w:pStyle w:val="AHPRANumberedlistlevel3"/>
        <w:ind w:left="709" w:hanging="709"/>
      </w:pPr>
      <w:r w:rsidRPr="004F6CC0">
        <w:t>protects academic integrity in higher education through effective policies and measures to:</w:t>
      </w:r>
    </w:p>
    <w:p w:rsidR="006614A7" w:rsidRPr="004F6CC0" w:rsidRDefault="00A44AE2" w:rsidP="00327791">
      <w:pPr>
        <w:pStyle w:val="AHPRANumberedlistlevel3withspace"/>
        <w:numPr>
          <w:ilvl w:val="0"/>
          <w:numId w:val="11"/>
        </w:numPr>
      </w:pPr>
      <w:r w:rsidRPr="004F6CC0">
        <w:t>ensure the i</w:t>
      </w:r>
      <w:r w:rsidR="00E724B6" w:rsidRPr="004F6CC0">
        <w:t>ntegrity of student assessment</w:t>
      </w:r>
    </w:p>
    <w:p w:rsidR="00A44AE2" w:rsidRPr="004F6CC0" w:rsidRDefault="006614A7" w:rsidP="00327791">
      <w:pPr>
        <w:pStyle w:val="AHPRANumberedlistlevel3withspace"/>
        <w:numPr>
          <w:ilvl w:val="0"/>
          <w:numId w:val="11"/>
        </w:numPr>
      </w:pPr>
      <w:r w:rsidRPr="004F6CC0">
        <w:t xml:space="preserve">ensure </w:t>
      </w:r>
      <w:r w:rsidR="008B42FF" w:rsidRPr="004F6CC0">
        <w:t>academic progression is supported by outcomes of each student’s assessment</w:t>
      </w:r>
    </w:p>
    <w:p w:rsidR="00E047C8" w:rsidRPr="004F6CC0" w:rsidRDefault="00A44AE2" w:rsidP="00E047C8">
      <w:pPr>
        <w:pStyle w:val="AHPRANumberedlistlevel3withspace"/>
      </w:pPr>
      <w:r w:rsidRPr="004F6CC0">
        <w:lastRenderedPageBreak/>
        <w:t>prevent, detect and address academic misconduct by students or staff, in</w:t>
      </w:r>
      <w:r w:rsidR="001C5DEE" w:rsidRPr="004F6CC0">
        <w:t>cluding cheating and plagiarism</w:t>
      </w:r>
      <w:r w:rsidR="00C51D8B" w:rsidRPr="004F6CC0">
        <w:t>, and</w:t>
      </w:r>
    </w:p>
    <w:p w:rsidR="00E047C8" w:rsidRPr="004F6CC0" w:rsidRDefault="00A44AE2" w:rsidP="00E047C8">
      <w:pPr>
        <w:pStyle w:val="AHPRANumberedlistlevel3withspace"/>
      </w:pPr>
      <w:r w:rsidRPr="004F6CC0">
        <w:t>ensure that academic staff are free to make public comment on issues that lie wit</w:t>
      </w:r>
      <w:r w:rsidR="001C5DEE" w:rsidRPr="004F6CC0">
        <w:t>hin their area of expertise</w:t>
      </w:r>
    </w:p>
    <w:p w:rsidR="00330DC6" w:rsidRPr="004F6CC0" w:rsidRDefault="004970A6" w:rsidP="00F96D47">
      <w:pPr>
        <w:pStyle w:val="AHPRANumberedlistlevel3"/>
        <w:ind w:left="709" w:hanging="709"/>
      </w:pPr>
      <w:r w:rsidRPr="004F6CC0">
        <w:t>e</w:t>
      </w:r>
      <w:r w:rsidR="00E315A9" w:rsidRPr="004F6CC0">
        <w:t>nsures any research carried out under its</w:t>
      </w:r>
      <w:r w:rsidR="00A44AE2" w:rsidRPr="004F6CC0">
        <w:t xml:space="preserve"> auspices meets appropriate codes of conduct, safety, and ethics clearance requirements, and is consistent with legislative or other regulatory requirements and any</w:t>
      </w:r>
      <w:r w:rsidR="00E724B6" w:rsidRPr="004F6CC0">
        <w:t xml:space="preserve"> applicable national guidelines</w:t>
      </w:r>
    </w:p>
    <w:p w:rsidR="006D3A28" w:rsidRPr="004F6CC0" w:rsidRDefault="00A44AE2" w:rsidP="00F96D47">
      <w:pPr>
        <w:pStyle w:val="AHPRANumberedlistlevel3"/>
        <w:ind w:left="709" w:hanging="709"/>
      </w:pPr>
      <w:r w:rsidRPr="004F6CC0">
        <w:t xml:space="preserve">has effective mechanisms to manage and quality assure all aspects of </w:t>
      </w:r>
      <w:r w:rsidR="001C5DEE" w:rsidRPr="004F6CC0">
        <w:t>any</w:t>
      </w:r>
      <w:r w:rsidRPr="004F6CC0">
        <w:t xml:space="preserve"> arrangement</w:t>
      </w:r>
      <w:r w:rsidR="001C5DEE" w:rsidRPr="004F6CC0">
        <w:t xml:space="preserve"> with another entity to manage or deliver some or all of the </w:t>
      </w:r>
      <w:r w:rsidR="004663D9" w:rsidRPr="004F6CC0">
        <w:t>medical radiation practice</w:t>
      </w:r>
      <w:r w:rsidR="001C5DEE" w:rsidRPr="004F6CC0">
        <w:t xml:space="preserve"> program of study on its behalf</w:t>
      </w:r>
      <w:r w:rsidRPr="004F6CC0">
        <w:t xml:space="preserve">, including admission and support of students and delivery of the </w:t>
      </w:r>
      <w:r w:rsidR="004663D9" w:rsidRPr="004F6CC0">
        <w:t>medical radiation practice</w:t>
      </w:r>
      <w:r w:rsidR="00E315A9" w:rsidRPr="004F6CC0">
        <w:t xml:space="preserve"> </w:t>
      </w:r>
      <w:r w:rsidRPr="004F6CC0">
        <w:t xml:space="preserve">program of study to ensure student learning outcomes </w:t>
      </w:r>
      <w:r w:rsidR="00314E8B" w:rsidRPr="004F6CC0">
        <w:t xml:space="preserve">at least </w:t>
      </w:r>
      <w:r w:rsidRPr="004F6CC0">
        <w:t>equivalent to those for the sa</w:t>
      </w:r>
      <w:r w:rsidR="00E315A9" w:rsidRPr="004F6CC0">
        <w:t>me or a cognate program</w:t>
      </w:r>
      <w:r w:rsidRPr="004F6CC0">
        <w:t xml:space="preserve"> when deliv</w:t>
      </w:r>
      <w:r w:rsidR="00E724B6" w:rsidRPr="004F6CC0">
        <w:t>ered by the education provider</w:t>
      </w:r>
    </w:p>
    <w:p w:rsidR="006D3A28" w:rsidRPr="004F6CC0" w:rsidRDefault="006D3A28" w:rsidP="006D3A28">
      <w:pPr>
        <w:pStyle w:val="AHPRANumberedlistlevel3"/>
        <w:ind w:left="709" w:hanging="709"/>
      </w:pPr>
      <w:r w:rsidRPr="004F6CC0">
        <w:t xml:space="preserve">compares its performance on teaching, student learning outcomes and graduate outcomes for its medical radiation practice program with other education providers, and uses regular, valid and reliable feedback from internal and external stakeholders to improve </w:t>
      </w:r>
      <w:r w:rsidR="00C51D8B" w:rsidRPr="004F6CC0">
        <w:t>its higher education operations, and</w:t>
      </w:r>
    </w:p>
    <w:p w:rsidR="00FE0CE2" w:rsidRPr="004F6CC0" w:rsidRDefault="00E047C8" w:rsidP="00337E3C">
      <w:pPr>
        <w:pStyle w:val="AHPRANumberedlistlevel3"/>
        <w:ind w:left="709" w:hanging="709"/>
      </w:pPr>
      <w:proofErr w:type="gramStart"/>
      <w:r w:rsidRPr="004F6CC0">
        <w:t>has</w:t>
      </w:r>
      <w:proofErr w:type="gramEnd"/>
      <w:r w:rsidRPr="004F6CC0">
        <w:t xml:space="preserve"> </w:t>
      </w:r>
      <w:r w:rsidR="008B42FF" w:rsidRPr="004F6CC0">
        <w:t xml:space="preserve">mechanisms in place to support accurate and timely completion and submission of monitoring reports to the Accreditation Committee </w:t>
      </w:r>
      <w:r w:rsidR="00E15DCE" w:rsidRPr="004F6CC0">
        <w:t>including notifying the Committee of changes or events that are likely to impact on the ability of the education provider and/or program to continue to meet the</w:t>
      </w:r>
      <w:r w:rsidR="007F23B7" w:rsidRPr="004F6CC0">
        <w:t>se</w:t>
      </w:r>
      <w:r w:rsidR="00E15DCE" w:rsidRPr="004F6CC0">
        <w:t xml:space="preserve"> accreditation standards</w:t>
      </w:r>
      <w:r w:rsidR="00C51D8B" w:rsidRPr="004F6CC0">
        <w:t>.</w:t>
      </w:r>
    </w:p>
    <w:p w:rsidR="00A44AE2" w:rsidRPr="004F6CC0" w:rsidRDefault="00A44AE2" w:rsidP="00337E3C">
      <w:pPr>
        <w:pStyle w:val="AHPRANumberedsubheadinglevel2"/>
      </w:pPr>
      <w:bookmarkStart w:id="17" w:name="_Toc362873744"/>
      <w:r w:rsidRPr="004F6CC0">
        <w:t>Management and human resources</w:t>
      </w:r>
      <w:bookmarkEnd w:id="17"/>
    </w:p>
    <w:p w:rsidR="00A44AE2" w:rsidRPr="004F6CC0" w:rsidRDefault="00A44AE2" w:rsidP="0091713D">
      <w:pPr>
        <w:pStyle w:val="AHPRAbodyblue"/>
      </w:pPr>
      <w:r w:rsidRPr="004F6CC0">
        <w:t>The education provider’s higher education operations are well-managed and human resources are appropriate.</w:t>
      </w:r>
    </w:p>
    <w:p w:rsidR="00EB572C" w:rsidRPr="004F6CC0" w:rsidRDefault="006306AC" w:rsidP="00E724B6">
      <w:pPr>
        <w:pStyle w:val="AHPRAbody"/>
      </w:pPr>
      <w:r w:rsidRPr="004F6CC0">
        <w:t>To meet this standard, the education provider must provide evidence that it</w:t>
      </w:r>
      <w:r w:rsidR="00EB572C" w:rsidRPr="004F6CC0">
        <w:t>:</w:t>
      </w:r>
      <w:r w:rsidR="00A44AE2" w:rsidRPr="004F6CC0">
        <w:t xml:space="preserve"> </w:t>
      </w:r>
    </w:p>
    <w:p w:rsidR="00A44AE2" w:rsidRPr="004F6CC0" w:rsidRDefault="00A44AE2" w:rsidP="00F96D47">
      <w:pPr>
        <w:pStyle w:val="AHPRANumberedlistlevel3"/>
        <w:ind w:left="709" w:hanging="709"/>
      </w:pPr>
      <w:r w:rsidRPr="004F6CC0">
        <w:t xml:space="preserve">has sufficient appropriately qualified personnel to manage and provide academic leadership for the </w:t>
      </w:r>
      <w:r w:rsidR="004663D9" w:rsidRPr="004F6CC0">
        <w:t>medical radiation practice</w:t>
      </w:r>
      <w:r w:rsidR="00E724B6" w:rsidRPr="004F6CC0">
        <w:t xml:space="preserve"> program</w:t>
      </w:r>
    </w:p>
    <w:p w:rsidR="00A44AE2" w:rsidRPr="004F6CC0" w:rsidRDefault="00A44AE2" w:rsidP="00F96D47">
      <w:pPr>
        <w:pStyle w:val="AHPRANumberedlistlevel3"/>
        <w:ind w:left="709" w:hanging="709"/>
      </w:pPr>
      <w:r w:rsidRPr="004F6CC0">
        <w:t xml:space="preserve">has the necessary staff positions, filled by appropriately qualified and experienced personnel, and access to other human resources, to achieve its higher education objectives, which include the achievement of expected </w:t>
      </w:r>
      <w:r w:rsidR="004663D9" w:rsidRPr="004F6CC0">
        <w:t>medical radiation practice</w:t>
      </w:r>
      <w:r w:rsidR="00E724B6" w:rsidRPr="004F6CC0">
        <w:t xml:space="preserve"> </w:t>
      </w:r>
      <w:r w:rsidRPr="004F6CC0">
        <w:t>student learning outcomes</w:t>
      </w:r>
      <w:r w:rsidR="00E724B6" w:rsidRPr="004F6CC0">
        <w:t xml:space="preserve"> </w:t>
      </w:r>
    </w:p>
    <w:p w:rsidR="00A44AE2" w:rsidRPr="004F6CC0" w:rsidRDefault="00A44AE2" w:rsidP="00F96D47">
      <w:pPr>
        <w:pStyle w:val="AHPRANumberedlistlevel3"/>
        <w:ind w:left="709" w:hanging="709"/>
      </w:pPr>
      <w:r w:rsidRPr="004F6CC0">
        <w:t xml:space="preserve">manages its human resources to ensure effective: </w:t>
      </w:r>
    </w:p>
    <w:p w:rsidR="003D48E4" w:rsidRPr="004F6CC0" w:rsidRDefault="00A44AE2" w:rsidP="00327791">
      <w:pPr>
        <w:pStyle w:val="AHPRANumberedlistlevel3withspace"/>
        <w:numPr>
          <w:ilvl w:val="0"/>
          <w:numId w:val="12"/>
        </w:numPr>
      </w:pPr>
      <w:r w:rsidRPr="004F6CC0">
        <w:t xml:space="preserve">workload management </w:t>
      </w:r>
    </w:p>
    <w:p w:rsidR="00A44AE2" w:rsidRPr="004F6CC0" w:rsidRDefault="00A44AE2" w:rsidP="00327791">
      <w:pPr>
        <w:pStyle w:val="AHPRANumberedlistlevel3withspace"/>
        <w:numPr>
          <w:ilvl w:val="0"/>
          <w:numId w:val="12"/>
        </w:numPr>
      </w:pPr>
      <w:r w:rsidRPr="004F6CC0">
        <w:t>merit-based se</w:t>
      </w:r>
      <w:r w:rsidR="003D48E4" w:rsidRPr="004F6CC0">
        <w:t>lection and promotion processes</w:t>
      </w:r>
      <w:r w:rsidRPr="004F6CC0">
        <w:t xml:space="preserve"> </w:t>
      </w:r>
    </w:p>
    <w:p w:rsidR="00A44AE2" w:rsidRPr="004F6CC0" w:rsidRDefault="003D48E4" w:rsidP="00E724B6">
      <w:pPr>
        <w:pStyle w:val="AHPRANumberedlistlevel3withspace"/>
      </w:pPr>
      <w:r w:rsidRPr="004F6CC0">
        <w:t>induction</w:t>
      </w:r>
    </w:p>
    <w:p w:rsidR="00A44AE2" w:rsidRPr="004F6CC0" w:rsidRDefault="003D48E4" w:rsidP="00E724B6">
      <w:pPr>
        <w:pStyle w:val="AHPRANumberedlistlevel3withspace"/>
      </w:pPr>
      <w:r w:rsidRPr="004F6CC0">
        <w:t>performance review</w:t>
      </w:r>
      <w:r w:rsidR="00A44AE2" w:rsidRPr="004F6CC0">
        <w:t xml:space="preserve"> </w:t>
      </w:r>
    </w:p>
    <w:p w:rsidR="00A44AE2" w:rsidRPr="004F6CC0" w:rsidRDefault="003D48E4" w:rsidP="00E724B6">
      <w:pPr>
        <w:pStyle w:val="AHPRANumberedlistlevel3withspace"/>
      </w:pPr>
      <w:r w:rsidRPr="004F6CC0">
        <w:t>grievance procedures</w:t>
      </w:r>
      <w:r w:rsidR="00C51D8B" w:rsidRPr="004F6CC0">
        <w:t>, and</w:t>
      </w:r>
    </w:p>
    <w:p w:rsidR="00A44AE2" w:rsidRPr="004F6CC0" w:rsidRDefault="00A44AE2" w:rsidP="00E724B6">
      <w:pPr>
        <w:pStyle w:val="AHPRANumberedlistlevel3withspace"/>
      </w:pPr>
      <w:r w:rsidRPr="004F6CC0">
        <w:t>profession</w:t>
      </w:r>
      <w:r w:rsidR="003D48E4" w:rsidRPr="004F6CC0">
        <w:t>al development of its personnel</w:t>
      </w:r>
    </w:p>
    <w:p w:rsidR="00A44AE2" w:rsidRPr="004F6CC0" w:rsidRDefault="009854E2" w:rsidP="00F96D47">
      <w:pPr>
        <w:pStyle w:val="AHPRANumberedlistlevel3"/>
        <w:ind w:left="709" w:hanging="709"/>
      </w:pPr>
      <w:r w:rsidRPr="004F6CC0">
        <w:t>has</w:t>
      </w:r>
      <w:r w:rsidR="00A44AE2" w:rsidRPr="004F6CC0">
        <w:t xml:space="preserve"> administrative systems, policies, procedures and practices </w:t>
      </w:r>
      <w:r w:rsidRPr="004F6CC0">
        <w:t xml:space="preserve">that </w:t>
      </w:r>
      <w:r w:rsidR="00A44AE2" w:rsidRPr="004F6CC0">
        <w:t xml:space="preserve">ensure the effective management of </w:t>
      </w:r>
      <w:r w:rsidR="00E724B6" w:rsidRPr="004F6CC0">
        <w:t xml:space="preserve">its </w:t>
      </w:r>
      <w:r w:rsidR="004663D9" w:rsidRPr="004F6CC0">
        <w:t>medical radiation practice</w:t>
      </w:r>
      <w:r w:rsidR="00E724B6" w:rsidRPr="004F6CC0">
        <w:t xml:space="preserve"> program</w:t>
      </w:r>
      <w:r w:rsidR="006D3A28" w:rsidRPr="004F6CC0">
        <w:t>, and</w:t>
      </w:r>
    </w:p>
    <w:p w:rsidR="00A44AE2" w:rsidRPr="004F6CC0" w:rsidRDefault="00A44AE2" w:rsidP="00F96D47">
      <w:pPr>
        <w:pStyle w:val="AHPRANumberedlistlevel3"/>
        <w:ind w:left="709" w:hanging="709"/>
      </w:pPr>
      <w:proofErr w:type="gramStart"/>
      <w:r w:rsidRPr="004F6CC0">
        <w:t>maintains</w:t>
      </w:r>
      <w:proofErr w:type="gramEnd"/>
      <w:r w:rsidRPr="004F6CC0">
        <w:t xml:space="preserve"> adequate records for all its higher education operations, with appropriate</w:t>
      </w:r>
      <w:r w:rsidR="00E724B6" w:rsidRPr="004F6CC0">
        <w:t xml:space="preserve"> confidentiality and security</w:t>
      </w:r>
      <w:r w:rsidR="006D3A28" w:rsidRPr="004F6CC0">
        <w:t>.</w:t>
      </w:r>
    </w:p>
    <w:p w:rsidR="00BD44F8" w:rsidRDefault="00BD44F8">
      <w:pPr>
        <w:spacing w:after="0"/>
        <w:rPr>
          <w:b/>
          <w:sz w:val="22"/>
          <w:szCs w:val="22"/>
        </w:rPr>
      </w:pPr>
      <w:r>
        <w:br w:type="page"/>
      </w:r>
    </w:p>
    <w:p w:rsidR="00A44AE2" w:rsidRPr="004F6CC0" w:rsidRDefault="00A44AE2" w:rsidP="00337E3C">
      <w:pPr>
        <w:pStyle w:val="AHPRANumberedsubheadinglevel2"/>
      </w:pPr>
      <w:bookmarkStart w:id="18" w:name="_Toc362873745"/>
      <w:r w:rsidRPr="004F6CC0">
        <w:lastRenderedPageBreak/>
        <w:t>Responsibilities to students</w:t>
      </w:r>
      <w:bookmarkEnd w:id="18"/>
    </w:p>
    <w:p w:rsidR="00CA62F2" w:rsidRPr="004F6CC0" w:rsidRDefault="00A44AE2" w:rsidP="0091713D">
      <w:pPr>
        <w:pStyle w:val="AHPRAbodyblue"/>
      </w:pPr>
      <w:r w:rsidRPr="004F6CC0">
        <w:t xml:space="preserve">The education provider documents its responsibilities to students and meets its responsibilities to students, including through the provision of information, support and equitable treatment. </w:t>
      </w:r>
    </w:p>
    <w:p w:rsidR="00CA62F2" w:rsidRPr="004F6CC0" w:rsidRDefault="00705231" w:rsidP="00001611">
      <w:pPr>
        <w:pStyle w:val="AHPRAbody"/>
      </w:pPr>
      <w:r w:rsidRPr="004F6CC0">
        <w:t>To meet this standard, the education provider must provide evidence that:</w:t>
      </w:r>
    </w:p>
    <w:p w:rsidR="007F23B7" w:rsidRPr="004F6CC0" w:rsidRDefault="00F505D7" w:rsidP="00F96D47">
      <w:pPr>
        <w:pStyle w:val="AHPRANumberedlistlevel3"/>
        <w:ind w:left="709" w:hanging="709"/>
      </w:pPr>
      <w:r w:rsidRPr="004F6CC0">
        <w:t>P</w:t>
      </w:r>
      <w:r w:rsidR="00CA62F2" w:rsidRPr="004F6CC0">
        <w:t xml:space="preserve">rior to enrolment and during their studies, all </w:t>
      </w:r>
      <w:r w:rsidR="004663D9" w:rsidRPr="004F6CC0">
        <w:t>medical radiation practice</w:t>
      </w:r>
      <w:r w:rsidR="00CA62F2" w:rsidRPr="004F6CC0">
        <w:t xml:space="preserve"> students are informed </w:t>
      </w:r>
      <w:r w:rsidR="007F23B7" w:rsidRPr="004F6CC0">
        <w:t>about:</w:t>
      </w:r>
    </w:p>
    <w:p w:rsidR="007F23B7" w:rsidRPr="004F6CC0" w:rsidRDefault="007F23B7" w:rsidP="007F23B7">
      <w:pPr>
        <w:pStyle w:val="AHPRANumberedlistlevel3"/>
        <w:numPr>
          <w:ilvl w:val="3"/>
          <w:numId w:val="27"/>
        </w:numPr>
        <w:ind w:left="1276" w:hanging="556"/>
      </w:pPr>
      <w:r w:rsidRPr="004F6CC0">
        <w:t>the requirements for student registration with the Medical Radiat</w:t>
      </w:r>
      <w:r w:rsidR="00C51D8B" w:rsidRPr="004F6CC0">
        <w:t>ion Practice Board of Australia</w:t>
      </w:r>
    </w:p>
    <w:p w:rsidR="007F23B7" w:rsidRPr="004F6CC0" w:rsidRDefault="007F23B7" w:rsidP="007F23B7">
      <w:pPr>
        <w:pStyle w:val="AHPRANumberedlistlevel3"/>
        <w:numPr>
          <w:ilvl w:val="3"/>
          <w:numId w:val="27"/>
        </w:numPr>
        <w:ind w:left="1276" w:hanging="556"/>
      </w:pPr>
      <w:r w:rsidRPr="004F6CC0">
        <w:t>the education provider’s obligation to notify the Australian Health Practitioner Regulation A</w:t>
      </w:r>
      <w:r w:rsidR="00C51D8B" w:rsidRPr="004F6CC0">
        <w:t>gency about student impairments, and</w:t>
      </w:r>
    </w:p>
    <w:p w:rsidR="006614A7" w:rsidRPr="004F6CC0" w:rsidRDefault="00CA62F2" w:rsidP="00FB3976">
      <w:pPr>
        <w:pStyle w:val="AHPRANumberedlistlevel3"/>
        <w:numPr>
          <w:ilvl w:val="3"/>
          <w:numId w:val="27"/>
        </w:numPr>
        <w:ind w:left="1276" w:hanging="556"/>
        <w:rPr>
          <w:color w:val="000000" w:themeColor="text1"/>
        </w:rPr>
      </w:pPr>
      <w:proofErr w:type="gramStart"/>
      <w:r w:rsidRPr="004F6CC0">
        <w:t>the</w:t>
      </w:r>
      <w:proofErr w:type="gramEnd"/>
      <w:r w:rsidRPr="004F6CC0">
        <w:t xml:space="preserve"> req</w:t>
      </w:r>
      <w:r w:rsidR="00B4343C" w:rsidRPr="004F6CC0">
        <w:t>uirement</w:t>
      </w:r>
      <w:r w:rsidR="007F23B7" w:rsidRPr="004F6CC0">
        <w:t xml:space="preserve"> for practitioners</w:t>
      </w:r>
      <w:r w:rsidRPr="004F6CC0">
        <w:t xml:space="preserve"> to </w:t>
      </w:r>
      <w:r w:rsidR="0064493B" w:rsidRPr="004F6CC0">
        <w:t xml:space="preserve">register with the </w:t>
      </w:r>
      <w:r w:rsidR="00257662" w:rsidRPr="004F6CC0">
        <w:t>Medical Radiation Practice</w:t>
      </w:r>
      <w:r w:rsidR="0064493B" w:rsidRPr="004F6CC0">
        <w:t xml:space="preserve"> Board of Australia </w:t>
      </w:r>
      <w:r w:rsidR="00FB3976" w:rsidRPr="004F6CC0">
        <w:t xml:space="preserve">(MRPBA) </w:t>
      </w:r>
      <w:r w:rsidR="00B4343C" w:rsidRPr="004F6CC0">
        <w:t>and the requirements for registration to</w:t>
      </w:r>
      <w:r w:rsidR="0064493B" w:rsidRPr="004F6CC0">
        <w:t xml:space="preserve"> </w:t>
      </w:r>
      <w:r w:rsidR="00263DC0" w:rsidRPr="004F6CC0">
        <w:t xml:space="preserve">practise </w:t>
      </w:r>
      <w:r w:rsidR="004663D9" w:rsidRPr="004F6CC0">
        <w:t>medical radiation practice</w:t>
      </w:r>
      <w:r w:rsidR="000C21AA" w:rsidRPr="004F6CC0">
        <w:t xml:space="preserve"> in Australia</w:t>
      </w:r>
      <w:r w:rsidR="00FB3976" w:rsidRPr="004F6CC0">
        <w:t>, including any period of postgraduate supervised practice required by the MRPBA</w:t>
      </w:r>
      <w:r w:rsidR="00F505D7" w:rsidRPr="004F6CC0">
        <w:t>.</w:t>
      </w:r>
    </w:p>
    <w:p w:rsidR="00A44AE2" w:rsidRPr="004F6CC0" w:rsidRDefault="00F505D7" w:rsidP="00F96D47">
      <w:pPr>
        <w:pStyle w:val="AHPRANumberedlistlevel3"/>
        <w:ind w:left="709" w:hanging="709"/>
      </w:pPr>
      <w:r w:rsidRPr="004F6CC0">
        <w:t>P</w:t>
      </w:r>
      <w:r w:rsidR="00A44AE2" w:rsidRPr="004F6CC0">
        <w:t xml:space="preserve">rior to enrolment and during their studies, all </w:t>
      </w:r>
      <w:r w:rsidR="004663D9" w:rsidRPr="004F6CC0">
        <w:t>medical radiation practice</w:t>
      </w:r>
      <w:r w:rsidR="00B655FC" w:rsidRPr="004F6CC0">
        <w:t xml:space="preserve"> </w:t>
      </w:r>
      <w:r w:rsidR="00A44AE2" w:rsidRPr="004F6CC0">
        <w:t xml:space="preserve">students are informed about their relationship with the education provider, which includes: </w:t>
      </w:r>
    </w:p>
    <w:p w:rsidR="00A44AE2" w:rsidRPr="004F6CC0" w:rsidRDefault="00B655FC" w:rsidP="007F23B7">
      <w:pPr>
        <w:pStyle w:val="AHPRANumberedlistlevel3withspace"/>
        <w:numPr>
          <w:ilvl w:val="0"/>
          <w:numId w:val="13"/>
        </w:numPr>
      </w:pPr>
      <w:r w:rsidRPr="004F6CC0">
        <w:t>any contractual arrangements</w:t>
      </w:r>
      <w:r w:rsidR="00A44AE2" w:rsidRPr="004F6CC0">
        <w:t xml:space="preserve"> </w:t>
      </w:r>
    </w:p>
    <w:p w:rsidR="00A44AE2" w:rsidRPr="004F6CC0" w:rsidRDefault="004A0CE2" w:rsidP="003D48E4">
      <w:pPr>
        <w:pStyle w:val="AHPRANumberedlistlevel3withspace"/>
      </w:pPr>
      <w:r w:rsidRPr="004F6CC0">
        <w:t>t</w:t>
      </w:r>
      <w:r w:rsidR="00A44AE2" w:rsidRPr="004F6CC0">
        <w:t>he obligations of the education provider</w:t>
      </w:r>
      <w:r w:rsidR="007A76DB" w:rsidRPr="004F6CC0">
        <w:t>, and</w:t>
      </w:r>
    </w:p>
    <w:p w:rsidR="00A44AE2" w:rsidRPr="004F6CC0" w:rsidRDefault="00A44AE2" w:rsidP="00A44AE2">
      <w:pPr>
        <w:pStyle w:val="AHPRANumberedlistlevel3withspace"/>
      </w:pPr>
      <w:proofErr w:type="gramStart"/>
      <w:r w:rsidRPr="004F6CC0">
        <w:t>the</w:t>
      </w:r>
      <w:proofErr w:type="gramEnd"/>
      <w:r w:rsidRPr="004F6CC0">
        <w:t xml:space="preserve"> rights</w:t>
      </w:r>
      <w:r w:rsidR="00B655FC" w:rsidRPr="004F6CC0">
        <w:t xml:space="preserve"> and obligations of the student</w:t>
      </w:r>
      <w:r w:rsidR="00F505D7" w:rsidRPr="004F6CC0">
        <w:t>.</w:t>
      </w:r>
    </w:p>
    <w:p w:rsidR="00CA62F2" w:rsidRPr="004F6CC0" w:rsidRDefault="00F505D7" w:rsidP="00F96D47">
      <w:pPr>
        <w:pStyle w:val="AHPRANumberedlistlevel3"/>
        <w:ind w:left="709" w:hanging="709"/>
      </w:pPr>
      <w:r w:rsidRPr="004F6CC0">
        <w:t>A</w:t>
      </w:r>
      <w:r w:rsidR="000B2A79" w:rsidRPr="004F6CC0">
        <w:t>ll medical radiation practice students are informed about the charges, conditions</w:t>
      </w:r>
      <w:r w:rsidR="00A44AE2" w:rsidRPr="004F6CC0">
        <w:t>, refunds, and costs involved in studying with the education provider, including program-specific costs and tuition</w:t>
      </w:r>
      <w:r w:rsidR="00B655FC" w:rsidRPr="004F6CC0">
        <w:t xml:space="preserve"> assurance arrangements</w:t>
      </w:r>
      <w:r w:rsidRPr="004F6CC0">
        <w:t>.</w:t>
      </w:r>
    </w:p>
    <w:p w:rsidR="00325DFB" w:rsidRPr="004F6CC0" w:rsidRDefault="00F505D7" w:rsidP="00325DFB">
      <w:pPr>
        <w:pStyle w:val="AHPRANumberedlistlevel3"/>
        <w:tabs>
          <w:tab w:val="clear" w:pos="369"/>
          <w:tab w:val="clear" w:pos="737"/>
          <w:tab w:val="left" w:pos="709"/>
        </w:tabs>
        <w:ind w:left="709" w:hanging="709"/>
      </w:pPr>
      <w:r w:rsidRPr="004F6CC0">
        <w:t>T</w:t>
      </w:r>
      <w:r w:rsidR="00325DFB" w:rsidRPr="004F6CC0">
        <w:t>he education provider, its agents and other entities with which it has arrangements for the delivery of its medical radiation practice program, provide current, accurate, adequate, and openly accessible information for prospective and enrolled students on all matters relating to their studies, including details regarding:</w:t>
      </w:r>
    </w:p>
    <w:p w:rsidR="00325DFB" w:rsidRPr="004F6CC0" w:rsidRDefault="00325DFB" w:rsidP="00BD44F8">
      <w:pPr>
        <w:pStyle w:val="AHPRANumberedlistlevel3withspace"/>
        <w:numPr>
          <w:ilvl w:val="0"/>
          <w:numId w:val="41"/>
        </w:numPr>
      </w:pPr>
      <w:r w:rsidRPr="004F6CC0">
        <w:t xml:space="preserve">the education provider and its TEQSA registration status </w:t>
      </w:r>
    </w:p>
    <w:p w:rsidR="00325DFB" w:rsidRPr="004F6CC0" w:rsidRDefault="00325DFB" w:rsidP="00325DFB">
      <w:pPr>
        <w:pStyle w:val="AHPRANumberedlistlevel3withspace"/>
      </w:pPr>
      <w:r w:rsidRPr="004F6CC0">
        <w:t xml:space="preserve">the TEQSA accreditation status of the medical radiation practice program </w:t>
      </w:r>
    </w:p>
    <w:p w:rsidR="00325DFB" w:rsidRPr="004F6CC0" w:rsidRDefault="00325DFB" w:rsidP="00325DFB">
      <w:pPr>
        <w:pStyle w:val="AHPRANumberedlistlevel3withspace"/>
      </w:pPr>
      <w:r w:rsidRPr="004F6CC0">
        <w:t>the AQF qualification type awarded to graduates of the medical radiation practice program</w:t>
      </w:r>
    </w:p>
    <w:p w:rsidR="00A44AE2" w:rsidRPr="004F6CC0" w:rsidRDefault="00B655FC" w:rsidP="00B655FC">
      <w:pPr>
        <w:pStyle w:val="AHPRANumberedlistlevel3withspace"/>
      </w:pPr>
      <w:r w:rsidRPr="004F6CC0">
        <w:t>accreditation and approval</w:t>
      </w:r>
      <w:r w:rsidR="00A44AE2" w:rsidRPr="004F6CC0">
        <w:t xml:space="preserve"> of </w:t>
      </w:r>
      <w:r w:rsidRPr="004F6CC0">
        <w:t xml:space="preserve">the </w:t>
      </w:r>
      <w:r w:rsidR="004663D9" w:rsidRPr="004F6CC0">
        <w:t>medical radiation practice</w:t>
      </w:r>
      <w:r w:rsidRPr="004F6CC0">
        <w:t xml:space="preserve"> program under the National Law</w:t>
      </w:r>
    </w:p>
    <w:p w:rsidR="00A44AE2" w:rsidRPr="004F6CC0" w:rsidRDefault="00A44AE2" w:rsidP="00B655FC">
      <w:pPr>
        <w:pStyle w:val="AHPRANumberedlistlevel3withspace"/>
      </w:pPr>
      <w:r w:rsidRPr="004F6CC0">
        <w:t xml:space="preserve">structure, credit points and duration or volume of learning for </w:t>
      </w:r>
      <w:r w:rsidR="00B655FC" w:rsidRPr="004F6CC0">
        <w:t xml:space="preserve">the </w:t>
      </w:r>
      <w:r w:rsidR="004663D9" w:rsidRPr="004F6CC0">
        <w:t>medical radiation practice</w:t>
      </w:r>
      <w:r w:rsidR="00B655FC" w:rsidRPr="004F6CC0">
        <w:t xml:space="preserve"> program</w:t>
      </w:r>
    </w:p>
    <w:p w:rsidR="00A44AE2" w:rsidRPr="004F6CC0" w:rsidRDefault="00A44AE2" w:rsidP="00B655FC">
      <w:pPr>
        <w:pStyle w:val="AHPRANumberedlistlevel3withspace"/>
      </w:pPr>
      <w:r w:rsidRPr="004F6CC0">
        <w:t>admission criteria, recognition of prior learning and credit and articulation to and from other studies</w:t>
      </w:r>
    </w:p>
    <w:p w:rsidR="00A44AE2" w:rsidRPr="004F6CC0" w:rsidRDefault="00A44AE2" w:rsidP="00B655FC">
      <w:pPr>
        <w:pStyle w:val="AHPRANumberedlistlevel3withspace"/>
      </w:pPr>
      <w:r w:rsidRPr="004F6CC0">
        <w:t>content and assessment for each unit in the</w:t>
      </w:r>
      <w:r w:rsidR="00B655FC" w:rsidRPr="004F6CC0">
        <w:t xml:space="preserve"> </w:t>
      </w:r>
      <w:r w:rsidR="004663D9" w:rsidRPr="004F6CC0">
        <w:t>medical radiation practice</w:t>
      </w:r>
      <w:r w:rsidR="00B655FC" w:rsidRPr="004F6CC0">
        <w:t xml:space="preserve"> program</w:t>
      </w:r>
      <w:r w:rsidRPr="004F6CC0">
        <w:t xml:space="preserve"> </w:t>
      </w:r>
    </w:p>
    <w:p w:rsidR="00A44AE2" w:rsidRPr="004F6CC0" w:rsidRDefault="00A44AE2" w:rsidP="00B655FC">
      <w:pPr>
        <w:pStyle w:val="AHPRANumberedlistlevel3withspace"/>
      </w:pPr>
      <w:r w:rsidRPr="004F6CC0">
        <w:t xml:space="preserve">when and where </w:t>
      </w:r>
      <w:r w:rsidR="00B655FC" w:rsidRPr="004F6CC0">
        <w:t xml:space="preserve">the </w:t>
      </w:r>
      <w:r w:rsidR="004663D9" w:rsidRPr="004F6CC0">
        <w:t>medical radiation practice</w:t>
      </w:r>
      <w:r w:rsidR="00B655FC" w:rsidRPr="004F6CC0">
        <w:t xml:space="preserve"> program </w:t>
      </w:r>
      <w:r w:rsidRPr="004F6CC0">
        <w:t>will be offered, including the units that will be offered in any teachin</w:t>
      </w:r>
      <w:r w:rsidR="00381BA7" w:rsidRPr="004F6CC0">
        <w:t>g period</w:t>
      </w:r>
      <w:r w:rsidR="007A76DB" w:rsidRPr="004F6CC0">
        <w:t>, and</w:t>
      </w:r>
    </w:p>
    <w:p w:rsidR="00A44AE2" w:rsidRPr="004F6CC0" w:rsidRDefault="00381BA7" w:rsidP="00B655FC">
      <w:pPr>
        <w:pStyle w:val="AHPRANumberedlistlevel3withspace"/>
      </w:pPr>
      <w:proofErr w:type="gramStart"/>
      <w:r w:rsidRPr="004F6CC0">
        <w:t>availability</w:t>
      </w:r>
      <w:proofErr w:type="gramEnd"/>
      <w:r w:rsidRPr="004F6CC0">
        <w:t xml:space="preserve"> of student support</w:t>
      </w:r>
      <w:r w:rsidR="00F505D7" w:rsidRPr="004F6CC0">
        <w:t>.</w:t>
      </w:r>
    </w:p>
    <w:p w:rsidR="00A44AE2" w:rsidRPr="004F6CC0" w:rsidRDefault="00F505D7" w:rsidP="00F96D47">
      <w:pPr>
        <w:pStyle w:val="AHPRANumberedlistlevel3"/>
        <w:ind w:left="709" w:hanging="709"/>
      </w:pPr>
      <w:r w:rsidRPr="004F6CC0">
        <w:t>A</w:t>
      </w:r>
      <w:r w:rsidR="000B2A79" w:rsidRPr="004F6CC0">
        <w:t xml:space="preserve">ll medical radiation practice students are informed about, and have access to, effective grievance processes, which enable students </w:t>
      </w:r>
      <w:r w:rsidR="00A44AE2" w:rsidRPr="004F6CC0">
        <w:t>to make complaints about any aspect of the education provider’s higher education operations, including operations provided by other entities on behalf of the education provider, without fear of reprisal, and which provide for review by an appropriate independent third party if internal proces</w:t>
      </w:r>
      <w:r w:rsidR="00381BA7" w:rsidRPr="004F6CC0">
        <w:t>ses fail to resolve a grievance</w:t>
      </w:r>
      <w:r w:rsidRPr="004F6CC0">
        <w:t>.</w:t>
      </w:r>
    </w:p>
    <w:p w:rsidR="00A44AE2" w:rsidRPr="004F6CC0" w:rsidRDefault="00F505D7" w:rsidP="00F96D47">
      <w:pPr>
        <w:pStyle w:val="AHPRANumberedlistlevel3"/>
        <w:ind w:left="709" w:hanging="709"/>
      </w:pPr>
      <w:r w:rsidRPr="004F6CC0">
        <w:t>T</w:t>
      </w:r>
      <w:r w:rsidR="00A44AE2" w:rsidRPr="004F6CC0">
        <w:t>he education provider identifies and adequately meets the varying learning needs of all its students, including:</w:t>
      </w:r>
    </w:p>
    <w:p w:rsidR="00A44AE2" w:rsidRPr="004F6CC0" w:rsidRDefault="00A44AE2" w:rsidP="00327791">
      <w:pPr>
        <w:pStyle w:val="AHPRANumberedlistlevel3withspace"/>
        <w:numPr>
          <w:ilvl w:val="0"/>
          <w:numId w:val="15"/>
        </w:numPr>
      </w:pPr>
      <w:r w:rsidRPr="004F6CC0">
        <w:t>the provision of orientation programs and transition support</w:t>
      </w:r>
      <w:r w:rsidR="007A76DB" w:rsidRPr="004F6CC0">
        <w:t>, and</w:t>
      </w:r>
    </w:p>
    <w:p w:rsidR="00A44AE2" w:rsidRPr="004F6CC0" w:rsidRDefault="00A44AE2" w:rsidP="00B655FC">
      <w:pPr>
        <w:pStyle w:val="AHPRANumberedlistlevel3withspace"/>
      </w:pPr>
      <w:proofErr w:type="gramStart"/>
      <w:r w:rsidRPr="004F6CC0">
        <w:t>ongoing</w:t>
      </w:r>
      <w:proofErr w:type="gramEnd"/>
      <w:r w:rsidRPr="004F6CC0">
        <w:t xml:space="preserve"> academi</w:t>
      </w:r>
      <w:r w:rsidR="00381BA7" w:rsidRPr="004F6CC0">
        <w:t>c language and learning support</w:t>
      </w:r>
      <w:r w:rsidR="00F505D7" w:rsidRPr="004F6CC0">
        <w:t>.</w:t>
      </w:r>
    </w:p>
    <w:p w:rsidR="00A44AE2" w:rsidRPr="004F6CC0" w:rsidRDefault="00F505D7" w:rsidP="0002138B">
      <w:pPr>
        <w:pStyle w:val="AHPRANumberedlistlevel3"/>
      </w:pPr>
      <w:r w:rsidRPr="004F6CC0">
        <w:lastRenderedPageBreak/>
        <w:t>S</w:t>
      </w:r>
      <w:r w:rsidR="00A44AE2" w:rsidRPr="004F6CC0">
        <w:t>tudents are informed of and have appropriate access to:</w:t>
      </w:r>
    </w:p>
    <w:p w:rsidR="00A44AE2" w:rsidRPr="004F6CC0" w:rsidRDefault="00A44AE2" w:rsidP="00327791">
      <w:pPr>
        <w:pStyle w:val="AHPRANumberedlistlevel3withspace"/>
        <w:numPr>
          <w:ilvl w:val="0"/>
          <w:numId w:val="16"/>
        </w:numPr>
      </w:pPr>
      <w:r w:rsidRPr="004F6CC0">
        <w:t>advocacy support, for example in relation to the education provider’s ac</w:t>
      </w:r>
      <w:r w:rsidR="00381BA7" w:rsidRPr="004F6CC0">
        <w:t>ademic and procedural rules</w:t>
      </w:r>
      <w:r w:rsidR="007A76DB" w:rsidRPr="004F6CC0">
        <w:t>, and</w:t>
      </w:r>
    </w:p>
    <w:p w:rsidR="00A44AE2" w:rsidRPr="004F6CC0" w:rsidRDefault="00A44AE2" w:rsidP="00B655FC">
      <w:pPr>
        <w:pStyle w:val="AHPRANumberedlistlevel3withspace"/>
      </w:pPr>
      <w:r w:rsidRPr="004F6CC0">
        <w:t>a range of personal support services adequate to meet the needs of the student body, such as counselling, health, welfare, accommodation and career services, provided by ap</w:t>
      </w:r>
      <w:r w:rsidR="00381BA7" w:rsidRPr="004F6CC0">
        <w:t>propriately qualified personnel</w:t>
      </w:r>
      <w:r w:rsidR="00F505D7" w:rsidRPr="004F6CC0">
        <w:t>.</w:t>
      </w:r>
    </w:p>
    <w:p w:rsidR="006E626E" w:rsidRPr="004F6CC0" w:rsidRDefault="00F505D7" w:rsidP="00F96D47">
      <w:pPr>
        <w:pStyle w:val="AHPRANumberedlistlevel3"/>
        <w:ind w:left="709" w:hanging="709"/>
      </w:pPr>
      <w:r w:rsidRPr="004F6CC0">
        <w:t>S</w:t>
      </w:r>
      <w:r w:rsidR="006E626E" w:rsidRPr="004F6CC0">
        <w:t>tudents are informed of the risks associated with medical radiation practice and develop skills they can employ to ensure their safety including adequate preparation for clinical education</w:t>
      </w:r>
      <w:r w:rsidRPr="004F6CC0">
        <w:t>.</w:t>
      </w:r>
    </w:p>
    <w:p w:rsidR="00A44AE2" w:rsidRPr="004F6CC0" w:rsidRDefault="00F505D7" w:rsidP="00F96D47">
      <w:pPr>
        <w:pStyle w:val="AHPRANumberedlistlevel3"/>
        <w:ind w:left="709" w:hanging="709"/>
      </w:pPr>
      <w:r w:rsidRPr="004F6CC0">
        <w:t>T</w:t>
      </w:r>
      <w:r w:rsidR="00A44AE2" w:rsidRPr="004F6CC0">
        <w:t xml:space="preserve">he education provider promotes an inclusive and safe culture, ensures there are appropriate security arrangements for all its locations, and advises students of actions they can take to enhance their safety and </w:t>
      </w:r>
      <w:r w:rsidR="00381BA7" w:rsidRPr="004F6CC0">
        <w:t>security both on and off campus</w:t>
      </w:r>
      <w:r w:rsidRPr="004F6CC0">
        <w:t>.</w:t>
      </w:r>
    </w:p>
    <w:p w:rsidR="00A44AE2" w:rsidRPr="004F6CC0" w:rsidRDefault="00F505D7" w:rsidP="00F96D47">
      <w:pPr>
        <w:pStyle w:val="AHPRANumberedlistlevel3"/>
        <w:ind w:left="709" w:hanging="709"/>
      </w:pPr>
      <w:r w:rsidRPr="004F6CC0">
        <w:t>A</w:t>
      </w:r>
      <w:r w:rsidR="00A44AE2" w:rsidRPr="004F6CC0">
        <w:t xml:space="preserve">s appropriate to its scale and scope, the education provider has student representation within its deliberative and decision-making processes and encourages students to </w:t>
      </w:r>
      <w:r w:rsidR="00381BA7" w:rsidRPr="004F6CC0">
        <w:t>participate in these processes</w:t>
      </w:r>
      <w:r w:rsidR="007A76DB" w:rsidRPr="004F6CC0">
        <w:t>.</w:t>
      </w:r>
    </w:p>
    <w:p w:rsidR="00A44AE2" w:rsidRPr="004F6CC0" w:rsidRDefault="00A44AE2" w:rsidP="00337E3C">
      <w:pPr>
        <w:pStyle w:val="AHPRANumberedsubheadinglevel2"/>
      </w:pPr>
      <w:bookmarkStart w:id="19" w:name="_Toc362873746"/>
      <w:r w:rsidRPr="004F6CC0">
        <w:t>Physical and electronic resources and infrastructure</w:t>
      </w:r>
      <w:bookmarkEnd w:id="19"/>
    </w:p>
    <w:p w:rsidR="00A44AE2" w:rsidRPr="004F6CC0" w:rsidRDefault="00A44AE2" w:rsidP="0091713D">
      <w:pPr>
        <w:pStyle w:val="AHPRAbodyblue"/>
      </w:pPr>
      <w:r w:rsidRPr="004F6CC0">
        <w:t>The education provider ensures there are safe, well-maintained physical and electronic resources and infrastructure sufficient to enable the achievement of</w:t>
      </w:r>
      <w:r w:rsidR="00202325" w:rsidRPr="004F6CC0">
        <w:t xml:space="preserve"> the </w:t>
      </w:r>
      <w:r w:rsidR="004663D9" w:rsidRPr="004F6CC0">
        <w:t>medical radiation practice</w:t>
      </w:r>
      <w:r w:rsidR="00202325" w:rsidRPr="004F6CC0">
        <w:t xml:space="preserve"> program </w:t>
      </w:r>
      <w:r w:rsidRPr="004F6CC0">
        <w:t>objectives, across all its locations in Australia and overseas.</w:t>
      </w:r>
    </w:p>
    <w:p w:rsidR="00B655FC" w:rsidRPr="004F6CC0" w:rsidRDefault="008C5612" w:rsidP="00B655FC">
      <w:pPr>
        <w:pStyle w:val="AHPRAbody"/>
      </w:pPr>
      <w:r w:rsidRPr="004F6CC0">
        <w:t>To meet this standard, the education provider must provide evidence that:</w:t>
      </w:r>
      <w:r w:rsidR="00A44AE2" w:rsidRPr="004F6CC0">
        <w:t xml:space="preserve"> </w:t>
      </w:r>
    </w:p>
    <w:p w:rsidR="00A44AE2" w:rsidRPr="004F6CC0" w:rsidRDefault="00F505D7" w:rsidP="00F96D47">
      <w:pPr>
        <w:pStyle w:val="AHPRANumberedlistlevel3"/>
        <w:ind w:left="709" w:hanging="709"/>
      </w:pPr>
      <w:r w:rsidRPr="004F6CC0">
        <w:t>I</w:t>
      </w:r>
      <w:r w:rsidR="007A76DB" w:rsidRPr="004F6CC0">
        <w:t xml:space="preserve">t </w:t>
      </w:r>
      <w:r w:rsidR="00A44AE2" w:rsidRPr="004F6CC0">
        <w:t xml:space="preserve">ensures that there are safe, well-maintained </w:t>
      </w:r>
      <w:r w:rsidR="007F23B7" w:rsidRPr="004F6CC0">
        <w:t xml:space="preserve">and appropriately licensed </w:t>
      </w:r>
      <w:r w:rsidR="00A44AE2" w:rsidRPr="004F6CC0">
        <w:t xml:space="preserve">facilities and infrastructure sufficient to achieve expected student learning outcomes, as appropriate to the scale, scope, location, mode of delivery and nature of its </w:t>
      </w:r>
      <w:r w:rsidR="004663D9" w:rsidRPr="004F6CC0">
        <w:t>medical radiation practice</w:t>
      </w:r>
      <w:r w:rsidR="00B655FC" w:rsidRPr="004F6CC0">
        <w:t xml:space="preserve"> program</w:t>
      </w:r>
      <w:r w:rsidR="00A44AE2" w:rsidRPr="004F6CC0">
        <w:t xml:space="preserve">, including: </w:t>
      </w:r>
    </w:p>
    <w:p w:rsidR="00A44AE2" w:rsidRPr="004F6CC0" w:rsidRDefault="00A44AE2" w:rsidP="00327791">
      <w:pPr>
        <w:pStyle w:val="AHPRANumberedlistlevel3withspace"/>
        <w:numPr>
          <w:ilvl w:val="0"/>
          <w:numId w:val="17"/>
        </w:numPr>
      </w:pPr>
      <w:r w:rsidRPr="004F6CC0">
        <w:t>classrooms and other teaching and learning spaces</w:t>
      </w:r>
    </w:p>
    <w:p w:rsidR="00A44AE2" w:rsidRPr="004F6CC0" w:rsidRDefault="00A44AE2" w:rsidP="00B655FC">
      <w:pPr>
        <w:pStyle w:val="AHPRANumberedlistlevel3withspace"/>
      </w:pPr>
      <w:r w:rsidRPr="004F6CC0">
        <w:t>library and/or learning resource centre spaces and collections, and electronic learning resources</w:t>
      </w:r>
    </w:p>
    <w:p w:rsidR="00A44AE2" w:rsidRPr="004F6CC0" w:rsidRDefault="00A44AE2" w:rsidP="00B655FC">
      <w:pPr>
        <w:pStyle w:val="AHPRANumberedlistlevel3withspace"/>
      </w:pPr>
      <w:r w:rsidRPr="004F6CC0">
        <w:t xml:space="preserve">laboratories and </w:t>
      </w:r>
      <w:r w:rsidR="00A63A98" w:rsidRPr="004F6CC0">
        <w:t>clinical education</w:t>
      </w:r>
      <w:r w:rsidRPr="004F6CC0">
        <w:t xml:space="preserve"> facilities</w:t>
      </w:r>
    </w:p>
    <w:p w:rsidR="00A44AE2" w:rsidRPr="004F6CC0" w:rsidRDefault="00A44AE2" w:rsidP="00B655FC">
      <w:pPr>
        <w:pStyle w:val="AHPRANumberedlistlevel3withspace"/>
      </w:pPr>
      <w:r w:rsidRPr="004F6CC0">
        <w:t>appropriate work environment</w:t>
      </w:r>
      <w:r w:rsidR="00B655FC" w:rsidRPr="004F6CC0">
        <w:t>s for personnel who are on site</w:t>
      </w:r>
    </w:p>
    <w:p w:rsidR="00A44AE2" w:rsidRPr="004F6CC0" w:rsidRDefault="00A44AE2" w:rsidP="00B655FC">
      <w:pPr>
        <w:pStyle w:val="AHPRANumberedlistlevel3withspace"/>
      </w:pPr>
      <w:r w:rsidRPr="004F6CC0">
        <w:t>facilities for student support services</w:t>
      </w:r>
      <w:r w:rsidR="007A76DB" w:rsidRPr="004F6CC0">
        <w:t>, and</w:t>
      </w:r>
    </w:p>
    <w:p w:rsidR="00A44AE2" w:rsidRPr="004F6CC0" w:rsidRDefault="00A44AE2" w:rsidP="00B655FC">
      <w:pPr>
        <w:pStyle w:val="AHPRANumberedlistlevel3withspace"/>
      </w:pPr>
      <w:proofErr w:type="gramStart"/>
      <w:r w:rsidRPr="004F6CC0">
        <w:t>student</w:t>
      </w:r>
      <w:proofErr w:type="gramEnd"/>
      <w:r w:rsidR="00B655FC" w:rsidRPr="004F6CC0">
        <w:t xml:space="preserve"> meeting and recreation areas</w:t>
      </w:r>
      <w:r w:rsidR="00F505D7" w:rsidRPr="004F6CC0">
        <w:t>.</w:t>
      </w:r>
    </w:p>
    <w:p w:rsidR="00A44AE2" w:rsidRPr="004F6CC0" w:rsidRDefault="00F505D7" w:rsidP="00F96D47">
      <w:pPr>
        <w:pStyle w:val="AHPRANumberedlistlevel3"/>
        <w:ind w:left="709" w:hanging="709"/>
      </w:pPr>
      <w:r w:rsidRPr="004F6CC0">
        <w:t>I</w:t>
      </w:r>
      <w:r w:rsidR="007A76DB" w:rsidRPr="004F6CC0">
        <w:t xml:space="preserve">t </w:t>
      </w:r>
      <w:r w:rsidR="00A44AE2" w:rsidRPr="004F6CC0">
        <w:t xml:space="preserve">has adequate IT infrastructure and software to support student learning in its </w:t>
      </w:r>
      <w:r w:rsidR="004663D9" w:rsidRPr="004F6CC0">
        <w:t>medical radiation practice</w:t>
      </w:r>
      <w:r w:rsidR="00B655FC" w:rsidRPr="004F6CC0">
        <w:t xml:space="preserve"> program</w:t>
      </w:r>
      <w:r w:rsidR="00A44AE2" w:rsidRPr="004F6CC0">
        <w:t>, including a website with current content, and ensures that students and personnel have ready access to o</w:t>
      </w:r>
      <w:r w:rsidR="00B655FC" w:rsidRPr="004F6CC0">
        <w:t>nline information and resources</w:t>
      </w:r>
      <w:r w:rsidRPr="004F6CC0">
        <w:t>.</w:t>
      </w:r>
    </w:p>
    <w:p w:rsidR="00A44AE2" w:rsidRPr="004F6CC0" w:rsidRDefault="00F505D7" w:rsidP="00F96D47">
      <w:pPr>
        <w:pStyle w:val="AHPRANumberedlistlevel3"/>
        <w:ind w:left="709" w:hanging="709"/>
      </w:pPr>
      <w:r w:rsidRPr="004F6CC0">
        <w:t>It</w:t>
      </w:r>
      <w:r w:rsidR="007A76DB" w:rsidRPr="004F6CC0">
        <w:t xml:space="preserve"> </w:t>
      </w:r>
      <w:r w:rsidR="00A44AE2" w:rsidRPr="004F6CC0">
        <w:t xml:space="preserve">ensures that all </w:t>
      </w:r>
      <w:r w:rsidR="004663D9" w:rsidRPr="004F6CC0">
        <w:t>medical radiation practice</w:t>
      </w:r>
      <w:r w:rsidR="00B655FC" w:rsidRPr="004F6CC0">
        <w:t xml:space="preserve"> </w:t>
      </w:r>
      <w:r w:rsidR="00A44AE2" w:rsidRPr="004F6CC0">
        <w:t xml:space="preserve">students, regardless of mode of study, have access to one or more contact people who can respond to queries in a timely manner and has effective arrangements to actively maintain contact with and support students who are remote </w:t>
      </w:r>
      <w:r w:rsidR="00B655FC" w:rsidRPr="004F6CC0">
        <w:t>from or away from its locations</w:t>
      </w:r>
      <w:r w:rsidRPr="004F6CC0">
        <w:t>.</w:t>
      </w:r>
    </w:p>
    <w:p w:rsidR="00A44AE2" w:rsidRPr="004F6CC0" w:rsidRDefault="00F505D7" w:rsidP="00F96D47">
      <w:pPr>
        <w:pStyle w:val="AHPRANumberedlistlevel3"/>
        <w:ind w:left="709" w:hanging="709"/>
      </w:pPr>
      <w:r w:rsidRPr="004F6CC0">
        <w:t>It</w:t>
      </w:r>
      <w:r w:rsidR="007A76DB" w:rsidRPr="004F6CC0">
        <w:t xml:space="preserve"> </w:t>
      </w:r>
      <w:r w:rsidR="00A44AE2" w:rsidRPr="004F6CC0">
        <w:t xml:space="preserve">maintains the adequacy and security of facilities and resources through effective capital and IT planning and project management, adequate for its scale and </w:t>
      </w:r>
      <w:r w:rsidR="00963E2E" w:rsidRPr="004F6CC0">
        <w:t>scope</w:t>
      </w:r>
      <w:r w:rsidRPr="004F6CC0">
        <w:t>.</w:t>
      </w:r>
    </w:p>
    <w:p w:rsidR="000E4BB9" w:rsidRPr="004F6CC0" w:rsidRDefault="00F505D7" w:rsidP="00F96D47">
      <w:pPr>
        <w:pStyle w:val="AHPRANumberedlistlevel3"/>
        <w:ind w:left="709" w:hanging="709"/>
      </w:pPr>
      <w:r w:rsidRPr="004F6CC0">
        <w:t>It</w:t>
      </w:r>
      <w:r w:rsidR="000D6328" w:rsidRPr="004F6CC0">
        <w:t xml:space="preserve"> provides teaching and learning equipment and tools to allow for the development of a range of clinical skills aligned to the </w:t>
      </w:r>
      <w:r w:rsidR="007559EE" w:rsidRPr="004F6CC0">
        <w:t>m</w:t>
      </w:r>
      <w:r w:rsidR="000D6328" w:rsidRPr="004F6CC0">
        <w:t xml:space="preserve">edical </w:t>
      </w:r>
      <w:r w:rsidR="007559EE" w:rsidRPr="004F6CC0">
        <w:t>r</w:t>
      </w:r>
      <w:r w:rsidR="000D6328" w:rsidRPr="004F6CC0">
        <w:t xml:space="preserve">adiation </w:t>
      </w:r>
      <w:r w:rsidR="007559EE" w:rsidRPr="004F6CC0">
        <w:t>p</w:t>
      </w:r>
      <w:r w:rsidR="000D6328" w:rsidRPr="004F6CC0">
        <w:t>ractice program learning outcomes, this includes simulation equipment relevant to the respective division of clinical practice</w:t>
      </w:r>
      <w:r w:rsidRPr="004F6CC0">
        <w:t>.</w:t>
      </w:r>
    </w:p>
    <w:p w:rsidR="000E4BB9" w:rsidRPr="004F6CC0" w:rsidRDefault="00F505D7" w:rsidP="00F96D47">
      <w:pPr>
        <w:pStyle w:val="AHPRANumberedlistlevel3"/>
        <w:ind w:left="709" w:hanging="709"/>
      </w:pPr>
      <w:r w:rsidRPr="004F6CC0">
        <w:t xml:space="preserve">It </w:t>
      </w:r>
      <w:r w:rsidR="000E4BB9" w:rsidRPr="004F6CC0">
        <w:t>ensure</w:t>
      </w:r>
      <w:r w:rsidR="00DD62EC" w:rsidRPr="004F6CC0">
        <w:t>s</w:t>
      </w:r>
      <w:r w:rsidR="001A678A" w:rsidRPr="004F6CC0">
        <w:t xml:space="preserve"> students have exposure to contemporary</w:t>
      </w:r>
      <w:r w:rsidR="000E4BB9" w:rsidRPr="004F6CC0">
        <w:t xml:space="preserve"> technologies and equipment relevant to the </w:t>
      </w:r>
      <w:r w:rsidR="004663D9" w:rsidRPr="004F6CC0">
        <w:t>medical radiation practice</w:t>
      </w:r>
      <w:r w:rsidR="000E4BB9" w:rsidRPr="004F6CC0">
        <w:t xml:space="preserve"> profession</w:t>
      </w:r>
      <w:r w:rsidR="007A76DB" w:rsidRPr="004F6CC0">
        <w:t>.</w:t>
      </w:r>
    </w:p>
    <w:p w:rsidR="00BD44F8" w:rsidRDefault="00BD44F8">
      <w:pPr>
        <w:spacing w:after="0"/>
        <w:rPr>
          <w:b/>
          <w:sz w:val="22"/>
          <w:szCs w:val="22"/>
        </w:rPr>
      </w:pPr>
      <w:r>
        <w:br w:type="page"/>
      </w:r>
    </w:p>
    <w:p w:rsidR="0044622C" w:rsidRPr="004F6CC0" w:rsidRDefault="0044622C" w:rsidP="00337E3C">
      <w:pPr>
        <w:pStyle w:val="AHPRANumberedsubheadinglevel2"/>
      </w:pPr>
      <w:bookmarkStart w:id="20" w:name="_Toc362873747"/>
      <w:r w:rsidRPr="004F6CC0">
        <w:lastRenderedPageBreak/>
        <w:t>Clinical education</w:t>
      </w:r>
      <w:bookmarkEnd w:id="20"/>
      <w:r w:rsidRPr="004F6CC0">
        <w:t xml:space="preserve"> </w:t>
      </w:r>
    </w:p>
    <w:p w:rsidR="0044622C" w:rsidRPr="004F6CC0" w:rsidRDefault="0044622C" w:rsidP="0091713D">
      <w:pPr>
        <w:pStyle w:val="AHPRAbodyblue"/>
      </w:pPr>
      <w:r w:rsidRPr="004F6CC0">
        <w:t>The education provider</w:t>
      </w:r>
      <w:r w:rsidR="00BD3F8A" w:rsidRPr="004F6CC0">
        <w:t xml:space="preserve"> has effective arrangements to assure the quality of student clinical placements in the </w:t>
      </w:r>
      <w:r w:rsidR="004663D9" w:rsidRPr="004F6CC0">
        <w:t>medical radiation practice</w:t>
      </w:r>
      <w:r w:rsidR="00BD3F8A" w:rsidRPr="004F6CC0">
        <w:t xml:space="preserve"> program, including assuring the quality of clinical education facilities</w:t>
      </w:r>
    </w:p>
    <w:p w:rsidR="0044622C" w:rsidRPr="004F6CC0" w:rsidRDefault="008C5612" w:rsidP="0044622C">
      <w:r w:rsidRPr="004F6CC0">
        <w:t>To meet this standard, the education provider must provide evidence that it</w:t>
      </w:r>
      <w:r w:rsidR="0044622C" w:rsidRPr="004F6CC0">
        <w:t>:</w:t>
      </w:r>
    </w:p>
    <w:p w:rsidR="0044622C" w:rsidRPr="004F6CC0" w:rsidRDefault="0044622C" w:rsidP="00F96D47">
      <w:pPr>
        <w:pStyle w:val="AHPRANumberedlistlevel3"/>
        <w:ind w:left="709" w:hanging="709"/>
      </w:pPr>
      <w:r w:rsidRPr="004F6CC0">
        <w:t>utilises documented selection criteria for selecting</w:t>
      </w:r>
      <w:r w:rsidR="005A32F2" w:rsidRPr="004F6CC0">
        <w:t xml:space="preserve"> appropriate</w:t>
      </w:r>
      <w:r w:rsidRPr="004F6CC0">
        <w:t xml:space="preserve"> clinical education facilities for the </w:t>
      </w:r>
      <w:r w:rsidR="004663D9" w:rsidRPr="004F6CC0">
        <w:t>medical radiation practice</w:t>
      </w:r>
      <w:r w:rsidRPr="004F6CC0">
        <w:t xml:space="preserve"> program</w:t>
      </w:r>
      <w:r w:rsidR="0096222C" w:rsidRPr="004F6CC0">
        <w:t xml:space="preserve">, including a requirement that each facility </w:t>
      </w:r>
      <w:r w:rsidRPr="004F6CC0">
        <w:t>meet</w:t>
      </w:r>
      <w:r w:rsidR="0096222C" w:rsidRPr="004F6CC0">
        <w:t>s</w:t>
      </w:r>
      <w:r w:rsidRPr="004F6CC0">
        <w:t xml:space="preserve"> all applicable regulatory requirements </w:t>
      </w:r>
    </w:p>
    <w:p w:rsidR="006614A7" w:rsidRPr="004F6CC0" w:rsidRDefault="001D00D1" w:rsidP="00F96D47">
      <w:pPr>
        <w:pStyle w:val="AHPRANumberedlistlevel3"/>
        <w:ind w:left="709" w:hanging="709"/>
      </w:pPr>
      <w:r w:rsidRPr="004F6CC0">
        <w:t>ensures that, whe</w:t>
      </w:r>
      <w:r w:rsidR="00BC31E7" w:rsidRPr="004F6CC0">
        <w:t>n</w:t>
      </w:r>
      <w:r w:rsidRPr="004F6CC0">
        <w:t xml:space="preserve"> external clinical education facilities are used, a formal agreement is in place with the </w:t>
      </w:r>
      <w:r w:rsidR="005A32F2" w:rsidRPr="004F6CC0">
        <w:t xml:space="preserve">facility or </w:t>
      </w:r>
      <w:r w:rsidRPr="004F6CC0">
        <w:t xml:space="preserve">relevant external </w:t>
      </w:r>
      <w:r w:rsidR="00EF7881" w:rsidRPr="004F6CC0">
        <w:t>agency</w:t>
      </w:r>
    </w:p>
    <w:p w:rsidR="0044622C" w:rsidRPr="004F6CC0" w:rsidRDefault="0044622C" w:rsidP="00F96D47">
      <w:pPr>
        <w:pStyle w:val="AHPRANumberedlistlevel3"/>
        <w:ind w:left="709" w:hanging="709"/>
      </w:pPr>
      <w:r w:rsidRPr="004F6CC0">
        <w:t>has a risk management process in place th</w:t>
      </w:r>
      <w:r w:rsidR="00496AB6" w:rsidRPr="004F6CC0">
        <w:t>at</w:t>
      </w:r>
      <w:r w:rsidR="00C06F88" w:rsidRPr="004F6CC0">
        <w:t xml:space="preserve"> includes</w:t>
      </w:r>
      <w:r w:rsidR="00496AB6" w:rsidRPr="004F6CC0">
        <w:t xml:space="preserve"> </w:t>
      </w:r>
      <w:r w:rsidR="00C06F88" w:rsidRPr="004F6CC0">
        <w:t>strategies to deal with</w:t>
      </w:r>
      <w:r w:rsidR="00496AB6" w:rsidRPr="004F6CC0">
        <w:t xml:space="preserve"> work</w:t>
      </w:r>
      <w:r w:rsidRPr="004F6CC0">
        <w:t xml:space="preserve">place incidents that could occur in clinical education facilities for the </w:t>
      </w:r>
      <w:r w:rsidR="004663D9" w:rsidRPr="004F6CC0">
        <w:t>medical radiation practice</w:t>
      </w:r>
      <w:r w:rsidRPr="004F6CC0">
        <w:t xml:space="preserve"> program</w:t>
      </w:r>
    </w:p>
    <w:p w:rsidR="0044622C" w:rsidRPr="004F6CC0" w:rsidRDefault="0044622C" w:rsidP="00F96D47">
      <w:pPr>
        <w:pStyle w:val="AHPRANumberedlistlevel3"/>
        <w:ind w:left="709" w:hanging="709"/>
      </w:pPr>
      <w:r w:rsidRPr="004F6CC0">
        <w:t xml:space="preserve">has appropriate insurance that indemnifies all academic and clinical staff, students and </w:t>
      </w:r>
      <w:bookmarkStart w:id="21" w:name="_GoBack"/>
      <w:r w:rsidRPr="004F6CC0">
        <w:t>clinical sup</w:t>
      </w:r>
      <w:bookmarkEnd w:id="21"/>
      <w:r w:rsidRPr="004F6CC0">
        <w:t xml:space="preserve">ervisors when undertaking activities related to the </w:t>
      </w:r>
      <w:r w:rsidR="004663D9" w:rsidRPr="004F6CC0">
        <w:t>medical radiation practice</w:t>
      </w:r>
      <w:r w:rsidRPr="004F6CC0">
        <w:t xml:space="preserve"> program, including when u</w:t>
      </w:r>
      <w:r w:rsidR="00496AB6" w:rsidRPr="004F6CC0">
        <w:t>ndertaking activities off-shore</w:t>
      </w:r>
    </w:p>
    <w:p w:rsidR="00B851F4" w:rsidRPr="004F6CC0" w:rsidRDefault="00EF7881" w:rsidP="00F96D47">
      <w:pPr>
        <w:pStyle w:val="AHPRANumberedlistlevel3"/>
        <w:ind w:left="709" w:hanging="709"/>
      </w:pPr>
      <w:r w:rsidRPr="004F6CC0">
        <w:t>ensures the volume of clinical education</w:t>
      </w:r>
      <w:r w:rsidR="00B851F4" w:rsidRPr="004F6CC0">
        <w:t xml:space="preserve"> </w:t>
      </w:r>
      <w:r w:rsidR="00C06F88" w:rsidRPr="004F6CC0">
        <w:t xml:space="preserve">is adequate for effective delivery of the </w:t>
      </w:r>
      <w:r w:rsidR="004663D9" w:rsidRPr="004F6CC0">
        <w:t>medical radiation practice</w:t>
      </w:r>
      <w:r w:rsidR="00C06F88" w:rsidRPr="004F6CC0">
        <w:t xml:space="preserve"> program learning outcomes</w:t>
      </w:r>
      <w:r w:rsidR="00C237A0" w:rsidRPr="004F6CC0">
        <w:t xml:space="preserve"> </w:t>
      </w:r>
    </w:p>
    <w:p w:rsidR="00310315" w:rsidRPr="004F6CC0" w:rsidRDefault="00310315" w:rsidP="00310315">
      <w:pPr>
        <w:pStyle w:val="AHPRANumberedlistlevel3"/>
        <w:ind w:left="709" w:hanging="709"/>
      </w:pPr>
      <w:proofErr w:type="gramStart"/>
      <w:r w:rsidRPr="004F6CC0">
        <w:t>ensures</w:t>
      </w:r>
      <w:proofErr w:type="gramEnd"/>
      <w:r w:rsidRPr="004F6CC0">
        <w:t xml:space="preserve"> clinical supervisors for the medical radiation practice program have had a period of relevant clinical </w:t>
      </w:r>
      <w:r w:rsidR="003345A6" w:rsidRPr="004F6CC0">
        <w:t xml:space="preserve">and supervision </w:t>
      </w:r>
      <w:r w:rsidRPr="004F6CC0">
        <w:t>experience</w:t>
      </w:r>
      <w:r w:rsidR="003345A6" w:rsidRPr="004F6CC0">
        <w:t xml:space="preserve"> </w:t>
      </w:r>
      <w:r w:rsidRPr="004F6CC0">
        <w:t xml:space="preserve">and are registered in the relevant division of medical radiation practice by the </w:t>
      </w:r>
      <w:r w:rsidR="00BC31E7" w:rsidRPr="004F6CC0">
        <w:t>Medical Radiation Practice Board of Australia</w:t>
      </w:r>
      <w:r w:rsidR="00963E2E" w:rsidRPr="004F6CC0">
        <w:t>.</w:t>
      </w:r>
      <w:r w:rsidRPr="004F6CC0">
        <w:t xml:space="preserve"> </w:t>
      </w:r>
    </w:p>
    <w:p w:rsidR="00AF4E66" w:rsidRPr="004F6CC0" w:rsidRDefault="00AF4E66" w:rsidP="00F96D47">
      <w:pPr>
        <w:pStyle w:val="AHPRANumberedlistlevel3"/>
        <w:ind w:left="709" w:hanging="709"/>
      </w:pPr>
      <w:r w:rsidRPr="004F6CC0">
        <w:t xml:space="preserve">provides clinical supervisors and students in the </w:t>
      </w:r>
      <w:r w:rsidR="004663D9" w:rsidRPr="004F6CC0">
        <w:t>medical radiation practice</w:t>
      </w:r>
      <w:r w:rsidRPr="004F6CC0">
        <w:t xml:space="preserve"> program with detailed information on their roles and responsibilities </w:t>
      </w:r>
    </w:p>
    <w:p w:rsidR="00AF4E66" w:rsidRPr="004F6CC0" w:rsidRDefault="00AF4E66" w:rsidP="00F96D47">
      <w:pPr>
        <w:pStyle w:val="AHPRANumberedlistlevel3"/>
        <w:ind w:left="709" w:hanging="709"/>
      </w:pPr>
      <w:r w:rsidRPr="004F6CC0">
        <w:t xml:space="preserve">ensures the ratio of clinical staff to students is adequate for effective delivery of the </w:t>
      </w:r>
      <w:r w:rsidR="004663D9" w:rsidRPr="004F6CC0">
        <w:t>medical radiation practice</w:t>
      </w:r>
      <w:r w:rsidRPr="004F6CC0">
        <w:t xml:space="preserve"> program learning outcomes</w:t>
      </w:r>
    </w:p>
    <w:p w:rsidR="00AF4E66" w:rsidRPr="004F6CC0" w:rsidRDefault="00AF4E66" w:rsidP="00F96D47">
      <w:pPr>
        <w:pStyle w:val="AHPRANumberedlistlevel3"/>
        <w:ind w:left="709" w:hanging="709"/>
      </w:pPr>
      <w:r w:rsidRPr="004F6CC0">
        <w:t>ensures there is ongoing evaluation of clinical</w:t>
      </w:r>
      <w:r w:rsidR="00327791" w:rsidRPr="004F6CC0">
        <w:t xml:space="preserve"> education facilities used, and clinical</w:t>
      </w:r>
      <w:r w:rsidRPr="004F6CC0">
        <w:t xml:space="preserve"> supervisors engaged</w:t>
      </w:r>
      <w:r w:rsidR="00327791" w:rsidRPr="004F6CC0">
        <w:t>,</w:t>
      </w:r>
      <w:r w:rsidRPr="004F6CC0">
        <w:t xml:space="preserve"> in the </w:t>
      </w:r>
      <w:r w:rsidR="004663D9" w:rsidRPr="004F6CC0">
        <w:t>medical radiation practice</w:t>
      </w:r>
      <w:r w:rsidRPr="004F6CC0">
        <w:t xml:space="preserve"> program</w:t>
      </w:r>
    </w:p>
    <w:p w:rsidR="00C237A0" w:rsidRPr="004F6CC0" w:rsidRDefault="00C06F88" w:rsidP="00F96D47">
      <w:pPr>
        <w:pStyle w:val="AHPRANumberedlistlevel3"/>
        <w:ind w:left="709" w:hanging="709"/>
      </w:pPr>
      <w:r w:rsidRPr="004F6CC0">
        <w:t xml:space="preserve">ensures each </w:t>
      </w:r>
      <w:r w:rsidR="004663D9" w:rsidRPr="004F6CC0">
        <w:t>medical radiation practice</w:t>
      </w:r>
      <w:r w:rsidRPr="004F6CC0">
        <w:t xml:space="preserve"> student’s clinical education includes</w:t>
      </w:r>
      <w:r w:rsidR="00C237A0" w:rsidRPr="004F6CC0">
        <w:t>:</w:t>
      </w:r>
      <w:r w:rsidRPr="004F6CC0">
        <w:t xml:space="preserve"> </w:t>
      </w:r>
    </w:p>
    <w:p w:rsidR="00C06F88" w:rsidRPr="004F6CC0" w:rsidRDefault="00C237A0" w:rsidP="00D066EF">
      <w:pPr>
        <w:pStyle w:val="AHPRANumberedlistlevel3"/>
        <w:numPr>
          <w:ilvl w:val="3"/>
          <w:numId w:val="27"/>
        </w:numPr>
        <w:tabs>
          <w:tab w:val="clear" w:pos="737"/>
          <w:tab w:val="left" w:pos="1276"/>
        </w:tabs>
        <w:ind w:left="1276" w:hanging="567"/>
      </w:pPr>
      <w:r w:rsidRPr="004F6CC0">
        <w:t xml:space="preserve">experience </w:t>
      </w:r>
      <w:r w:rsidR="00C06F88" w:rsidRPr="004F6CC0">
        <w:t>providing culturally competent health care</w:t>
      </w:r>
      <w:r w:rsidRPr="004F6CC0">
        <w:t>, and</w:t>
      </w:r>
    </w:p>
    <w:p w:rsidR="00C237A0" w:rsidRPr="004F6CC0" w:rsidRDefault="00C237A0" w:rsidP="00D066EF">
      <w:pPr>
        <w:pStyle w:val="AHPRANumberedlistlevel3"/>
        <w:numPr>
          <w:ilvl w:val="3"/>
          <w:numId w:val="27"/>
        </w:numPr>
        <w:tabs>
          <w:tab w:val="clear" w:pos="737"/>
          <w:tab w:val="left" w:pos="1276"/>
        </w:tabs>
        <w:ind w:left="1276" w:hanging="567"/>
      </w:pPr>
      <w:r w:rsidRPr="004F6CC0">
        <w:t>exposure to a range of clinical settings including rural and regional settings</w:t>
      </w:r>
    </w:p>
    <w:p w:rsidR="00C06F88" w:rsidRPr="004F6CC0" w:rsidRDefault="00C06F88" w:rsidP="00F96D47">
      <w:pPr>
        <w:pStyle w:val="AHPRANumberedlistlevel3"/>
        <w:ind w:left="709" w:hanging="709"/>
      </w:pPr>
      <w:r w:rsidRPr="004F6CC0">
        <w:t xml:space="preserve">ensures clinical education provides </w:t>
      </w:r>
      <w:r w:rsidR="004663D9" w:rsidRPr="004F6CC0">
        <w:t>medical radiation practice</w:t>
      </w:r>
      <w:r w:rsidRPr="004F6CC0">
        <w:t xml:space="preserve"> students with the opportunity to reflect on observations of practice</w:t>
      </w:r>
      <w:r w:rsidR="00E92352" w:rsidRPr="004F6CC0">
        <w:t>, and</w:t>
      </w:r>
    </w:p>
    <w:p w:rsidR="00E047C8" w:rsidRPr="004F6CC0" w:rsidRDefault="005A32F2" w:rsidP="00F96D47">
      <w:pPr>
        <w:pStyle w:val="AHPRANumberedlistlevel3"/>
        <w:ind w:left="709" w:hanging="709"/>
      </w:pPr>
      <w:proofErr w:type="gramStart"/>
      <w:r w:rsidRPr="004F6CC0">
        <w:t>ensures</w:t>
      </w:r>
      <w:proofErr w:type="gramEnd"/>
      <w:r w:rsidR="00E047C8" w:rsidRPr="004F6CC0">
        <w:t xml:space="preserve"> there are sufficient clinical placements available for all students in the program of study</w:t>
      </w:r>
      <w:r w:rsidR="0062129C" w:rsidRPr="004F6CC0">
        <w:t xml:space="preserve"> to </w:t>
      </w:r>
      <w:r w:rsidR="003B0859" w:rsidRPr="004F6CC0">
        <w:t>demonstrate achievement of the program learning outcomes</w:t>
      </w:r>
      <w:r w:rsidR="00E047C8" w:rsidRPr="004F6CC0">
        <w:t>.</w:t>
      </w:r>
    </w:p>
    <w:p w:rsidR="00B93223" w:rsidRPr="004F6CC0" w:rsidRDefault="009F7CD4" w:rsidP="00337E3C">
      <w:pPr>
        <w:pStyle w:val="AHPRANumberedsubheadinglevel1"/>
      </w:pPr>
      <w:bookmarkStart w:id="22" w:name="_Toc362873748"/>
      <w:r w:rsidRPr="004F6CC0">
        <w:t xml:space="preserve">Education </w:t>
      </w:r>
      <w:r w:rsidR="004665E1" w:rsidRPr="004F6CC0">
        <w:t>p</w:t>
      </w:r>
      <w:r w:rsidRPr="004F6CC0">
        <w:t>rovider attributes</w:t>
      </w:r>
      <w:bookmarkEnd w:id="22"/>
    </w:p>
    <w:p w:rsidR="009F7CD4" w:rsidRPr="004F6CC0" w:rsidRDefault="004722C8" w:rsidP="00337E3C">
      <w:pPr>
        <w:pStyle w:val="AHPRANumberedsubheadinglevel2"/>
      </w:pPr>
      <w:bookmarkStart w:id="23" w:name="_Toc362873749"/>
      <w:r w:rsidRPr="004F6CC0">
        <w:t xml:space="preserve">Education </w:t>
      </w:r>
      <w:r w:rsidR="004665E1" w:rsidRPr="004F6CC0">
        <w:t>p</w:t>
      </w:r>
      <w:r w:rsidRPr="004F6CC0">
        <w:t>rovider</w:t>
      </w:r>
      <w:r w:rsidR="009F7CD4" w:rsidRPr="004F6CC0">
        <w:t xml:space="preserve"> </w:t>
      </w:r>
      <w:r w:rsidR="004665E1" w:rsidRPr="004F6CC0">
        <w:t>s</w:t>
      </w:r>
      <w:r w:rsidR="009F7CD4" w:rsidRPr="004F6CC0">
        <w:t>tandards</w:t>
      </w:r>
      <w:bookmarkEnd w:id="23"/>
    </w:p>
    <w:p w:rsidR="009F7CD4" w:rsidRPr="004F6CC0" w:rsidRDefault="009F7CD4" w:rsidP="0091713D">
      <w:pPr>
        <w:pStyle w:val="AHPRAbodyblue"/>
      </w:pPr>
      <w:r w:rsidRPr="004F6CC0">
        <w:t>The education provider has a clearly articulated higher education purpose that includes a commitment to and support for free intellectual inq</w:t>
      </w:r>
      <w:r w:rsidR="002717B5" w:rsidRPr="004F6CC0">
        <w:t>uiry in its academic endeavours</w:t>
      </w:r>
      <w:r w:rsidR="00977675" w:rsidRPr="004F6CC0">
        <w:t>.</w:t>
      </w:r>
    </w:p>
    <w:p w:rsidR="009A542B" w:rsidRPr="004F6CC0" w:rsidRDefault="00C06F88" w:rsidP="00C06F88">
      <w:r w:rsidRPr="004F6CC0">
        <w:t>To meet this standard, the education provider must provide evidence that it</w:t>
      </w:r>
      <w:r w:rsidR="009A542B" w:rsidRPr="004F6CC0">
        <w:t>:</w:t>
      </w:r>
    </w:p>
    <w:p w:rsidR="009F7CD4" w:rsidRPr="004F6CC0" w:rsidRDefault="009F7CD4" w:rsidP="00F96D47">
      <w:pPr>
        <w:pStyle w:val="AHPRANumberedlistlevel3"/>
        <w:ind w:left="709" w:hanging="709"/>
      </w:pPr>
      <w:r w:rsidRPr="004F6CC0">
        <w:t>delivers teaching and learning that engage</w:t>
      </w:r>
      <w:r w:rsidR="002717B5" w:rsidRPr="004F6CC0">
        <w:t>s</w:t>
      </w:r>
      <w:r w:rsidRPr="004F6CC0">
        <w:t xml:space="preserve"> with</w:t>
      </w:r>
      <w:r w:rsidR="002717B5" w:rsidRPr="004F6CC0">
        <w:t xml:space="preserve"> advanced knowledge and inquiry</w:t>
      </w:r>
      <w:r w:rsidR="00416CC4" w:rsidRPr="004F6CC0">
        <w:t xml:space="preserve"> in </w:t>
      </w:r>
      <w:r w:rsidR="004663D9" w:rsidRPr="004F6CC0">
        <w:t>medical radiation practice</w:t>
      </w:r>
    </w:p>
    <w:p w:rsidR="00542CD8" w:rsidRPr="004F6CC0" w:rsidRDefault="009F7CD4" w:rsidP="00F96D47">
      <w:pPr>
        <w:pStyle w:val="AHPRANumberedlistlevel3"/>
        <w:ind w:left="709" w:hanging="709"/>
      </w:pPr>
      <w:r w:rsidRPr="004F6CC0">
        <w:t>demonstrates the commitment of teachers, program designers and assessors to the systematic advancement</w:t>
      </w:r>
      <w:r w:rsidR="00531249" w:rsidRPr="004F6CC0">
        <w:t xml:space="preserve"> and dissemination of knowledge</w:t>
      </w:r>
      <w:r w:rsidR="00416CC4" w:rsidRPr="004F6CC0">
        <w:t xml:space="preserve"> underpinning </w:t>
      </w:r>
      <w:r w:rsidR="004663D9" w:rsidRPr="004F6CC0">
        <w:t>medical radiation practice</w:t>
      </w:r>
    </w:p>
    <w:p w:rsidR="00764B4F" w:rsidRPr="004F6CC0" w:rsidRDefault="009F7CD4" w:rsidP="00F96D47">
      <w:pPr>
        <w:pStyle w:val="AHPRANumberedlistlevel3"/>
        <w:ind w:left="709" w:hanging="709"/>
      </w:pPr>
      <w:r w:rsidRPr="004F6CC0">
        <w:t xml:space="preserve">demonstrates sustained scholarship that informs teaching and learning in </w:t>
      </w:r>
      <w:r w:rsidR="00531249" w:rsidRPr="004F6CC0">
        <w:t xml:space="preserve">its </w:t>
      </w:r>
      <w:r w:rsidR="004663D9" w:rsidRPr="004F6CC0">
        <w:t>medical radiation practice</w:t>
      </w:r>
      <w:r w:rsidR="00531249" w:rsidRPr="004F6CC0">
        <w:t xml:space="preserve"> program</w:t>
      </w:r>
      <w:r w:rsidR="00C06F88" w:rsidRPr="004F6CC0">
        <w:t xml:space="preserve"> and ensures academic staff teaching on its </w:t>
      </w:r>
      <w:r w:rsidR="004663D9" w:rsidRPr="004F6CC0">
        <w:t>medical radiation practice</w:t>
      </w:r>
      <w:r w:rsidR="00C06F88" w:rsidRPr="004F6CC0">
        <w:t xml:space="preserve"> program are active in scholarship that informs their teaching</w:t>
      </w:r>
    </w:p>
    <w:p w:rsidR="00764B4F" w:rsidRPr="004F6CC0" w:rsidRDefault="009F7CD4" w:rsidP="00F96D47">
      <w:pPr>
        <w:pStyle w:val="AHPRANumberedlistlevel3"/>
        <w:ind w:left="709" w:hanging="709"/>
      </w:pPr>
      <w:r w:rsidRPr="004F6CC0">
        <w:t xml:space="preserve">identifies and implements </w:t>
      </w:r>
      <w:r w:rsidR="006571B3" w:rsidRPr="004F6CC0">
        <w:t xml:space="preserve">evidence-based </w:t>
      </w:r>
      <w:r w:rsidRPr="004F6CC0">
        <w:t>practices in student teaching and learning, including those that have the potential for wider disseminati</w:t>
      </w:r>
      <w:r w:rsidR="00531249" w:rsidRPr="004F6CC0">
        <w:t>on nationally</w:t>
      </w:r>
    </w:p>
    <w:p w:rsidR="00764B4F" w:rsidRPr="004F6CC0" w:rsidRDefault="009F7CD4" w:rsidP="00F96D47">
      <w:pPr>
        <w:pStyle w:val="AHPRANumberedlistlevel3"/>
        <w:ind w:left="709" w:hanging="709"/>
      </w:pPr>
      <w:r w:rsidRPr="004F6CC0">
        <w:lastRenderedPageBreak/>
        <w:t>demonstrates engagement with its local and regional communities and demonstrates a commitment to social re</w:t>
      </w:r>
      <w:r w:rsidR="00531249" w:rsidRPr="004F6CC0">
        <w:t>sponsibility in its activities</w:t>
      </w:r>
    </w:p>
    <w:p w:rsidR="004F5C8E" w:rsidRPr="004F6CC0" w:rsidRDefault="004F5C8E" w:rsidP="00F96D47">
      <w:pPr>
        <w:pStyle w:val="AHPRANumberedlistlevel3"/>
        <w:ind w:left="709" w:hanging="709"/>
      </w:pPr>
      <w:r w:rsidRPr="004F6CC0">
        <w:t>actively establishes and maintains partnerships with relevant organisations in the health sector, to enhance education</w:t>
      </w:r>
      <w:r w:rsidR="007378D9" w:rsidRPr="004F6CC0">
        <w:t>, including clinical education,</w:t>
      </w:r>
      <w:r w:rsidRPr="004F6CC0">
        <w:t xml:space="preserve"> of </w:t>
      </w:r>
      <w:r w:rsidR="004663D9" w:rsidRPr="004F6CC0">
        <w:t>medical radiation practice</w:t>
      </w:r>
      <w:r w:rsidRPr="004F6CC0">
        <w:t xml:space="preserve"> students</w:t>
      </w:r>
      <w:r w:rsidR="00973D43" w:rsidRPr="004F6CC0">
        <w:t>, and</w:t>
      </w:r>
    </w:p>
    <w:p w:rsidR="00DD62EC" w:rsidRPr="004F6CC0" w:rsidRDefault="00DD62EC" w:rsidP="00F96D47">
      <w:pPr>
        <w:pStyle w:val="AHPRANumberedlistlevel3"/>
        <w:ind w:left="709" w:hanging="709"/>
      </w:pPr>
      <w:proofErr w:type="gramStart"/>
      <w:r w:rsidRPr="004F6CC0">
        <w:t>actively</w:t>
      </w:r>
      <w:proofErr w:type="gramEnd"/>
      <w:r w:rsidRPr="004F6CC0">
        <w:t xml:space="preserve"> seeks stakeholder participation to maintain the currency and relevance of the </w:t>
      </w:r>
      <w:r w:rsidR="004663D9" w:rsidRPr="004F6CC0">
        <w:t>medical radiation practice</w:t>
      </w:r>
      <w:r w:rsidRPr="004F6CC0">
        <w:t xml:space="preserve"> program of study to the health sector and the community</w:t>
      </w:r>
      <w:r w:rsidR="00416CC4" w:rsidRPr="004F6CC0">
        <w:t xml:space="preserve">, and to promote the education of students within the </w:t>
      </w:r>
      <w:r w:rsidR="004663D9" w:rsidRPr="004F6CC0">
        <w:t>medical radiation practice</w:t>
      </w:r>
      <w:r w:rsidR="00416CC4" w:rsidRPr="004F6CC0">
        <w:t xml:space="preserve"> program</w:t>
      </w:r>
      <w:r w:rsidR="00973D43" w:rsidRPr="004F6CC0">
        <w:t>.</w:t>
      </w:r>
    </w:p>
    <w:p w:rsidR="009F7CD4" w:rsidRPr="004F6CC0" w:rsidRDefault="009F7CD4" w:rsidP="00337E3C">
      <w:pPr>
        <w:pStyle w:val="AHPRANumberedsubheadinglevel1"/>
      </w:pPr>
      <w:bookmarkStart w:id="24" w:name="_Toc362873750"/>
      <w:r w:rsidRPr="004F6CC0">
        <w:t>Program attributes</w:t>
      </w:r>
      <w:bookmarkEnd w:id="24"/>
    </w:p>
    <w:p w:rsidR="00D84FB8" w:rsidRPr="004F6CC0" w:rsidRDefault="00D84FB8" w:rsidP="00874068">
      <w:pPr>
        <w:pStyle w:val="AHPRANumberedsubheadinglevel2"/>
        <w:ind w:left="2126" w:hanging="2126"/>
      </w:pPr>
      <w:bookmarkStart w:id="25" w:name="_Toc362873751"/>
      <w:r w:rsidRPr="004F6CC0">
        <w:t>Program design</w:t>
      </w:r>
      <w:bookmarkEnd w:id="25"/>
    </w:p>
    <w:p w:rsidR="00275B02" w:rsidRPr="004F6CC0" w:rsidRDefault="00275B02" w:rsidP="0091713D">
      <w:pPr>
        <w:pStyle w:val="AHPRAbodyblue"/>
      </w:pPr>
      <w:r w:rsidRPr="004F6CC0">
        <w:t xml:space="preserve">The </w:t>
      </w:r>
      <w:r w:rsidR="004663D9" w:rsidRPr="004F6CC0">
        <w:t>medical radiation practice</w:t>
      </w:r>
      <w:r w:rsidRPr="004F6CC0">
        <w:t xml:space="preserve"> program is designed to develop the knowledge, skills and</w:t>
      </w:r>
      <w:r w:rsidR="00DF0CE6" w:rsidRPr="004F6CC0">
        <w:t xml:space="preserve"> </w:t>
      </w:r>
      <w:r w:rsidRPr="004F6CC0">
        <w:t xml:space="preserve">professional capabilities </w:t>
      </w:r>
      <w:r w:rsidR="00DF0CE6" w:rsidRPr="004F6CC0">
        <w:t xml:space="preserve">required </w:t>
      </w:r>
      <w:r w:rsidR="00064DE1" w:rsidRPr="004F6CC0">
        <w:t>for</w:t>
      </w:r>
      <w:r w:rsidRPr="004F6CC0">
        <w:t xml:space="preserve"> graduate readiness to engage in safe and effective practice of the </w:t>
      </w:r>
      <w:r w:rsidR="004663D9" w:rsidRPr="004F6CC0">
        <w:t>medical radiation practice</w:t>
      </w:r>
      <w:r w:rsidRPr="004F6CC0">
        <w:t xml:space="preserve"> profession. </w:t>
      </w:r>
    </w:p>
    <w:p w:rsidR="00DF0CE6" w:rsidRPr="004F6CC0" w:rsidRDefault="00DF0CE6" w:rsidP="00DF0CE6">
      <w:pPr>
        <w:pStyle w:val="AHPRAbody"/>
      </w:pPr>
      <w:r w:rsidRPr="004F6CC0">
        <w:t>To meet this standard, the education provider must provide evidence that it meets the following criteria:</w:t>
      </w:r>
    </w:p>
    <w:p w:rsidR="009F7CD4" w:rsidRPr="004F6CC0" w:rsidRDefault="006D24A7" w:rsidP="00F96D47">
      <w:pPr>
        <w:pStyle w:val="AHPRANumberedlistlevel3"/>
        <w:ind w:left="709" w:hanging="709"/>
      </w:pPr>
      <w:r w:rsidRPr="004F6CC0">
        <w:t>T</w:t>
      </w:r>
      <w:r w:rsidR="009F7CD4" w:rsidRPr="004F6CC0">
        <w:t xml:space="preserve">he </w:t>
      </w:r>
      <w:r w:rsidR="002221D3" w:rsidRPr="004F6CC0">
        <w:t xml:space="preserve">design of the </w:t>
      </w:r>
      <w:r w:rsidR="004663D9" w:rsidRPr="004F6CC0">
        <w:t>medical radiation practice</w:t>
      </w:r>
      <w:r w:rsidR="00CF58AC" w:rsidRPr="004F6CC0">
        <w:t xml:space="preserve"> </w:t>
      </w:r>
      <w:r w:rsidR="009F7CD4" w:rsidRPr="004F6CC0">
        <w:t>program meets the</w:t>
      </w:r>
      <w:r w:rsidR="002221D3" w:rsidRPr="004F6CC0">
        <w:t xml:space="preserve"> </w:t>
      </w:r>
      <w:r w:rsidRPr="004F6CC0">
        <w:t xml:space="preserve">AQF </w:t>
      </w:r>
      <w:r w:rsidR="002221D3" w:rsidRPr="004F6CC0">
        <w:t>requirements</w:t>
      </w:r>
      <w:r w:rsidR="009F7CD4" w:rsidRPr="004F6CC0">
        <w:t xml:space="preserve"> </w:t>
      </w:r>
      <w:r w:rsidRPr="004F6CC0">
        <w:t>for a qualification at</w:t>
      </w:r>
      <w:r w:rsidR="002221D3" w:rsidRPr="004F6CC0">
        <w:t xml:space="preserve"> level 7 or higher </w:t>
      </w:r>
      <w:r w:rsidR="00BC31E7" w:rsidRPr="004F6CC0">
        <w:t>(</w:t>
      </w:r>
      <w:hyperlink r:id="rId14" w:history="1">
        <w:r w:rsidR="00BC31E7" w:rsidRPr="004F6CC0">
          <w:rPr>
            <w:rStyle w:val="Hyperlink"/>
            <w:rFonts w:cs="Arial"/>
          </w:rPr>
          <w:t>www.aqf.com.au</w:t>
        </w:r>
      </w:hyperlink>
      <w:r w:rsidR="00BC31E7" w:rsidRPr="004F6CC0">
        <w:t>)</w:t>
      </w:r>
      <w:r w:rsidRPr="004F6CC0">
        <w:t>.</w:t>
      </w:r>
      <w:r w:rsidR="00BC31E7" w:rsidRPr="004F6CC0">
        <w:t xml:space="preserve"> </w:t>
      </w:r>
    </w:p>
    <w:p w:rsidR="009F7CD4" w:rsidRPr="004F6CC0" w:rsidRDefault="006D24A7" w:rsidP="00F96D47">
      <w:pPr>
        <w:pStyle w:val="AHPRANumberedlistlevel3"/>
        <w:ind w:left="709" w:hanging="709"/>
      </w:pPr>
      <w:r w:rsidRPr="004F6CC0">
        <w:t>T</w:t>
      </w:r>
      <w:r w:rsidR="009F7CD4" w:rsidRPr="004F6CC0">
        <w:t>here are robust in</w:t>
      </w:r>
      <w:r w:rsidR="00D25CAE" w:rsidRPr="004F6CC0">
        <w:t xml:space="preserve">ternal processes for design, </w:t>
      </w:r>
      <w:r w:rsidR="009F7CD4" w:rsidRPr="004F6CC0">
        <w:t>approval</w:t>
      </w:r>
      <w:r w:rsidR="00D25CAE" w:rsidRPr="004F6CC0">
        <w:t xml:space="preserve"> and monitoring of quality</w:t>
      </w:r>
      <w:r w:rsidR="009F7CD4" w:rsidRPr="004F6CC0">
        <w:t xml:space="preserve"> of the </w:t>
      </w:r>
      <w:r w:rsidR="004663D9" w:rsidRPr="004F6CC0">
        <w:t>medical radiation practice</w:t>
      </w:r>
      <w:r w:rsidR="00CF58AC" w:rsidRPr="004F6CC0">
        <w:t xml:space="preserve"> </w:t>
      </w:r>
      <w:r w:rsidR="009F7CD4" w:rsidRPr="004F6CC0">
        <w:t>program</w:t>
      </w:r>
      <w:r w:rsidR="00CF58AC" w:rsidRPr="004F6CC0">
        <w:t>,</w:t>
      </w:r>
      <w:r w:rsidR="009F7CD4" w:rsidRPr="004F6CC0">
        <w:t xml:space="preserve"> which: </w:t>
      </w:r>
    </w:p>
    <w:p w:rsidR="00283C6D" w:rsidRPr="004F6CC0" w:rsidRDefault="009F7CD4" w:rsidP="00327791">
      <w:pPr>
        <w:pStyle w:val="AHPRANumberedlistlevel3withspace"/>
        <w:numPr>
          <w:ilvl w:val="0"/>
          <w:numId w:val="18"/>
        </w:numPr>
      </w:pPr>
      <w:r w:rsidRPr="004F6CC0">
        <w:t>provide realistic projections of the demand and resources required for the program</w:t>
      </w:r>
    </w:p>
    <w:p w:rsidR="00D70F4B" w:rsidRPr="004F6CC0" w:rsidRDefault="009F7CD4" w:rsidP="00D70F4B">
      <w:pPr>
        <w:pStyle w:val="AHPRANumberedlistlevel3withspace"/>
      </w:pPr>
      <w:r w:rsidRPr="004F6CC0">
        <w:t xml:space="preserve">take account of external standards and requirements, e.g. </w:t>
      </w:r>
      <w:r w:rsidR="008E692D" w:rsidRPr="004F6CC0">
        <w:t>registration</w:t>
      </w:r>
      <w:r w:rsidRPr="004F6CC0">
        <w:t xml:space="preserve"> standar</w:t>
      </w:r>
      <w:r w:rsidR="00A70633" w:rsidRPr="004F6CC0">
        <w:t>ds</w:t>
      </w:r>
      <w:r w:rsidR="003D55F6" w:rsidRPr="004F6CC0">
        <w:t>, radiation safety standards</w:t>
      </w:r>
      <w:r w:rsidRPr="004F6CC0">
        <w:t xml:space="preserve"> and</w:t>
      </w:r>
      <w:r w:rsidR="00A70633" w:rsidRPr="004F6CC0">
        <w:t xml:space="preserve"> infection control standards and guidelines</w:t>
      </w:r>
      <w:r w:rsidRPr="004F6CC0">
        <w:t xml:space="preserve"> </w:t>
      </w:r>
    </w:p>
    <w:p w:rsidR="00D70F4B" w:rsidRPr="004F6CC0" w:rsidRDefault="00D70F4B" w:rsidP="00D70F4B">
      <w:pPr>
        <w:pStyle w:val="AHPRANumberedlistlevel3withspace"/>
      </w:pPr>
      <w:r w:rsidRPr="004F6CC0">
        <w:t xml:space="preserve">ensure </w:t>
      </w:r>
      <w:r w:rsidR="004663D9" w:rsidRPr="004F6CC0">
        <w:t>medical radiation practice</w:t>
      </w:r>
      <w:r w:rsidRPr="004F6CC0">
        <w:t xml:space="preserve"> students are safe and competent </w:t>
      </w:r>
      <w:r w:rsidR="004663D9" w:rsidRPr="004F6CC0">
        <w:t>medical radiation practice</w:t>
      </w:r>
      <w:r w:rsidRPr="004F6CC0">
        <w:t xml:space="preserve"> practitioners prior to </w:t>
      </w:r>
      <w:r w:rsidR="00DF0CE6" w:rsidRPr="004F6CC0">
        <w:t xml:space="preserve">confirming their </w:t>
      </w:r>
      <w:r w:rsidRPr="004F6CC0">
        <w:t>completion of the program</w:t>
      </w:r>
    </w:p>
    <w:p w:rsidR="009F7CD4" w:rsidRPr="004F6CC0" w:rsidRDefault="00283C6D" w:rsidP="00CF58AC">
      <w:pPr>
        <w:pStyle w:val="AHPRANumberedlistlevel3withspace"/>
      </w:pPr>
      <w:r w:rsidRPr="004F6CC0">
        <w:t>p</w:t>
      </w:r>
      <w:r w:rsidR="009F7CD4" w:rsidRPr="004F6CC0">
        <w:t xml:space="preserve">rovide for appropriate development of key graduate </w:t>
      </w:r>
      <w:r w:rsidR="00645D63" w:rsidRPr="004F6CC0">
        <w:t>capabilities</w:t>
      </w:r>
      <w:r w:rsidR="009F7CD4" w:rsidRPr="004F6CC0">
        <w:t xml:space="preserve"> in students includi</w:t>
      </w:r>
      <w:r w:rsidR="00CF58AC" w:rsidRPr="004F6CC0">
        <w:t>ng English language proficiency</w:t>
      </w:r>
      <w:r w:rsidR="00E92352" w:rsidRPr="004F6CC0">
        <w:t>, and</w:t>
      </w:r>
    </w:p>
    <w:p w:rsidR="00D25CAE" w:rsidRPr="004F6CC0" w:rsidRDefault="00A70633" w:rsidP="00D25CAE">
      <w:pPr>
        <w:pStyle w:val="AHPRANumberedlistlevel3withspace"/>
      </w:pPr>
      <w:proofErr w:type="gramStart"/>
      <w:r w:rsidRPr="004F6CC0">
        <w:t>ensure</w:t>
      </w:r>
      <w:proofErr w:type="gramEnd"/>
      <w:r w:rsidRPr="004F6CC0">
        <w:t xml:space="preserve"> input from relevant external stakeholders is taken into account</w:t>
      </w:r>
      <w:r w:rsidR="006D24A7" w:rsidRPr="004F6CC0">
        <w:t>.</w:t>
      </w:r>
    </w:p>
    <w:p w:rsidR="00946509" w:rsidRPr="004F6CC0" w:rsidRDefault="006D24A7" w:rsidP="0002138B">
      <w:pPr>
        <w:pStyle w:val="AHPRANumberedlistlevel3"/>
      </w:pPr>
      <w:r w:rsidRPr="004F6CC0">
        <w:t>T</w:t>
      </w:r>
      <w:r w:rsidR="009F7CD4" w:rsidRPr="004F6CC0">
        <w:t xml:space="preserve">he content of the </w:t>
      </w:r>
      <w:r w:rsidR="004663D9" w:rsidRPr="004F6CC0">
        <w:t>medical radiation practice</w:t>
      </w:r>
      <w:r w:rsidR="00CF58AC" w:rsidRPr="004F6CC0">
        <w:t xml:space="preserve"> </w:t>
      </w:r>
      <w:r w:rsidR="009F7CD4" w:rsidRPr="004F6CC0">
        <w:t>program</w:t>
      </w:r>
      <w:r w:rsidR="00946509" w:rsidRPr="004F6CC0">
        <w:t>:</w:t>
      </w:r>
      <w:r w:rsidR="009F7CD4" w:rsidRPr="004F6CC0">
        <w:t xml:space="preserve"> </w:t>
      </w:r>
    </w:p>
    <w:p w:rsidR="00946509" w:rsidRPr="004F6CC0" w:rsidRDefault="009F7CD4" w:rsidP="00327791">
      <w:pPr>
        <w:pStyle w:val="AHPRANumberedlistlevel3withspace"/>
        <w:numPr>
          <w:ilvl w:val="0"/>
          <w:numId w:val="26"/>
        </w:numPr>
      </w:pPr>
      <w:r w:rsidRPr="004F6CC0">
        <w:t xml:space="preserve">is </w:t>
      </w:r>
      <w:r w:rsidR="00FE0CE2" w:rsidRPr="004F6CC0">
        <w:t xml:space="preserve">evidence-based and </w:t>
      </w:r>
      <w:r w:rsidRPr="004F6CC0">
        <w:t>drawn from</w:t>
      </w:r>
      <w:r w:rsidR="00DF0CE6" w:rsidRPr="004F6CC0">
        <w:t>,</w:t>
      </w:r>
      <w:r w:rsidRPr="004F6CC0">
        <w:t xml:space="preserve"> </w:t>
      </w:r>
      <w:r w:rsidR="00DF0CE6" w:rsidRPr="004F6CC0">
        <w:t>and relates to, the</w:t>
      </w:r>
      <w:r w:rsidRPr="004F6CC0">
        <w:t xml:space="preserve"> </w:t>
      </w:r>
      <w:r w:rsidR="00DF0CE6" w:rsidRPr="004F6CC0">
        <w:t>established</w:t>
      </w:r>
      <w:r w:rsidRPr="004F6CC0">
        <w:t xml:space="preserve">, coherent and current body of </w:t>
      </w:r>
      <w:r w:rsidR="004663D9" w:rsidRPr="004F6CC0">
        <w:t>medical radiation practice</w:t>
      </w:r>
      <w:r w:rsidR="00DF0CE6" w:rsidRPr="004F6CC0">
        <w:t xml:space="preserve"> </w:t>
      </w:r>
      <w:r w:rsidRPr="004F6CC0">
        <w:t>knowledge</w:t>
      </w:r>
      <w:r w:rsidR="00DF0CE6" w:rsidRPr="004F6CC0">
        <w:t>, clinical practice</w:t>
      </w:r>
      <w:r w:rsidRPr="004F6CC0">
        <w:t xml:space="preserve"> and </w:t>
      </w:r>
      <w:r w:rsidR="00FE0CE2" w:rsidRPr="004F6CC0">
        <w:t>research/</w:t>
      </w:r>
      <w:r w:rsidRPr="004F6CC0">
        <w:t>scholarship</w:t>
      </w:r>
      <w:r w:rsidR="00E92352" w:rsidRPr="004F6CC0">
        <w:t>, and</w:t>
      </w:r>
    </w:p>
    <w:p w:rsidR="00016BF2" w:rsidRPr="004F6CC0" w:rsidRDefault="008E692D" w:rsidP="00946509">
      <w:pPr>
        <w:pStyle w:val="AHPRANumberedlistlevel3withspace"/>
      </w:pPr>
      <w:proofErr w:type="gramStart"/>
      <w:r w:rsidRPr="004F6CC0">
        <w:t>integrates</w:t>
      </w:r>
      <w:proofErr w:type="gramEnd"/>
      <w:r w:rsidRPr="004F6CC0">
        <w:t xml:space="preserve"> theoretical knowledge and clinical practice of </w:t>
      </w:r>
      <w:r w:rsidR="004663D9" w:rsidRPr="004F6CC0">
        <w:t>medical radiation practice</w:t>
      </w:r>
      <w:r w:rsidRPr="004F6CC0">
        <w:t xml:space="preserve"> throughout the program</w:t>
      </w:r>
      <w:r w:rsidR="006D24A7" w:rsidRPr="004F6CC0">
        <w:t>.</w:t>
      </w:r>
    </w:p>
    <w:p w:rsidR="00016BF2" w:rsidRPr="004F6CC0" w:rsidRDefault="006D24A7" w:rsidP="00F96D47">
      <w:pPr>
        <w:pStyle w:val="AHPRANumberedlistlevel3"/>
        <w:ind w:left="709" w:hanging="709"/>
      </w:pPr>
      <w:r w:rsidRPr="004F6CC0">
        <w:t>T</w:t>
      </w:r>
      <w:r w:rsidR="009F7CD4" w:rsidRPr="004F6CC0">
        <w:t xml:space="preserve">he design of the </w:t>
      </w:r>
      <w:r w:rsidR="004663D9" w:rsidRPr="004F6CC0">
        <w:t>medical radiation practice</w:t>
      </w:r>
      <w:r w:rsidR="00CF58AC" w:rsidRPr="004F6CC0">
        <w:t xml:space="preserve"> </w:t>
      </w:r>
      <w:r w:rsidR="009F7CD4" w:rsidRPr="004F6CC0">
        <w:t xml:space="preserve">program shows appropriate consideration of entry and exit pathways, including articulation from other </w:t>
      </w:r>
      <w:r w:rsidR="00CF58AC" w:rsidRPr="004F6CC0">
        <w:t>studies and to further studies</w:t>
      </w:r>
      <w:r w:rsidRPr="004F6CC0">
        <w:t>.</w:t>
      </w:r>
    </w:p>
    <w:p w:rsidR="009F7CD4" w:rsidRPr="004F6CC0" w:rsidRDefault="006D24A7" w:rsidP="00F96D47">
      <w:pPr>
        <w:pStyle w:val="AHPRANumberedlistlevel3"/>
        <w:ind w:left="709" w:hanging="709"/>
      </w:pPr>
      <w:r w:rsidRPr="004F6CC0">
        <w:t>T</w:t>
      </w:r>
      <w:r w:rsidR="00CF58AC" w:rsidRPr="004F6CC0">
        <w:t xml:space="preserve">he </w:t>
      </w:r>
      <w:r w:rsidR="004663D9" w:rsidRPr="004F6CC0">
        <w:t>medical radiation practice</w:t>
      </w:r>
      <w:r w:rsidR="00CF58AC" w:rsidRPr="004F6CC0">
        <w:t xml:space="preserve"> p</w:t>
      </w:r>
      <w:r w:rsidR="009F7CD4" w:rsidRPr="004F6CC0">
        <w:t>rogram documentation clearly presents the rationale, objectives, structure, delivery methods, assessment approaches and student workload requirements for the program, and includes any compulsory requirements for completion of the</w:t>
      </w:r>
      <w:r w:rsidR="00CF58AC" w:rsidRPr="004F6CC0">
        <w:t xml:space="preserve"> program</w:t>
      </w:r>
      <w:r w:rsidRPr="004F6CC0">
        <w:t>.</w:t>
      </w:r>
    </w:p>
    <w:p w:rsidR="009F7CD4" w:rsidRPr="004F6CC0" w:rsidRDefault="006D24A7" w:rsidP="00F96D47">
      <w:pPr>
        <w:pStyle w:val="AHPRANumberedlistlevel3"/>
        <w:ind w:left="709" w:hanging="709"/>
      </w:pPr>
      <w:r w:rsidRPr="004F6CC0">
        <w:t>P</w:t>
      </w:r>
      <w:r w:rsidR="009F7CD4" w:rsidRPr="004F6CC0">
        <w:t xml:space="preserve">rogram documentation shows that the </w:t>
      </w:r>
      <w:r w:rsidR="004663D9" w:rsidRPr="004F6CC0">
        <w:t>medical radiation practice</w:t>
      </w:r>
      <w:r w:rsidR="00CF58AC" w:rsidRPr="004F6CC0">
        <w:t xml:space="preserve"> </w:t>
      </w:r>
      <w:r w:rsidR="009F7CD4" w:rsidRPr="004F6CC0">
        <w:t xml:space="preserve">program has an overall coherence and is designed to provide appropriate engagement by students in intellectual inquiry consistent with the nature and level of the units being taught and the expected </w:t>
      </w:r>
      <w:r w:rsidR="004663D9" w:rsidRPr="004F6CC0">
        <w:t>medical radiation practice</w:t>
      </w:r>
      <w:r w:rsidR="004B17EC" w:rsidRPr="004F6CC0">
        <w:t xml:space="preserve"> </w:t>
      </w:r>
      <w:r w:rsidR="006310A6" w:rsidRPr="004F6CC0">
        <w:t xml:space="preserve">program </w:t>
      </w:r>
      <w:r w:rsidR="009F7CD4" w:rsidRPr="004F6CC0">
        <w:t>learning outcomes</w:t>
      </w:r>
      <w:r w:rsidRPr="004F6CC0">
        <w:t>.</w:t>
      </w:r>
      <w:r w:rsidR="009F7CD4" w:rsidRPr="004F6CC0">
        <w:t xml:space="preserve"> </w:t>
      </w:r>
    </w:p>
    <w:p w:rsidR="009855C7" w:rsidRPr="004F6CC0" w:rsidRDefault="006D24A7" w:rsidP="00F96D47">
      <w:pPr>
        <w:pStyle w:val="AHPRANumberedlistlevel3"/>
        <w:ind w:left="709" w:hanging="709"/>
      </w:pPr>
      <w:r w:rsidRPr="004F6CC0">
        <w:t>T</w:t>
      </w:r>
      <w:r w:rsidR="003805D1" w:rsidRPr="004F6CC0">
        <w:t>he</w:t>
      </w:r>
      <w:r w:rsidR="009855C7" w:rsidRPr="004F6CC0">
        <w:t xml:space="preserve"> </w:t>
      </w:r>
      <w:r w:rsidR="004663D9" w:rsidRPr="004F6CC0">
        <w:t>medical radiation practice</w:t>
      </w:r>
      <w:r w:rsidR="009855C7" w:rsidRPr="004F6CC0">
        <w:t xml:space="preserve"> </w:t>
      </w:r>
      <w:r w:rsidR="006310A6" w:rsidRPr="004F6CC0">
        <w:t xml:space="preserve">program </w:t>
      </w:r>
      <w:r w:rsidR="005D4575" w:rsidRPr="004F6CC0">
        <w:t>learning outcomes are consistent with the practice of the profession in the Australian healthcare context</w:t>
      </w:r>
      <w:r w:rsidR="00E92352" w:rsidRPr="004F6CC0">
        <w:t>.</w:t>
      </w:r>
    </w:p>
    <w:p w:rsidR="00BD44F8" w:rsidRDefault="00BD44F8">
      <w:pPr>
        <w:spacing w:after="0"/>
      </w:pPr>
      <w:r>
        <w:br w:type="page"/>
      </w:r>
    </w:p>
    <w:p w:rsidR="00F71C25" w:rsidRPr="004F6CC0" w:rsidRDefault="006D24A7" w:rsidP="00F96D47">
      <w:pPr>
        <w:pStyle w:val="AHPRANumberedlistlevel3"/>
        <w:ind w:left="709" w:hanging="709"/>
      </w:pPr>
      <w:r w:rsidRPr="004F6CC0">
        <w:lastRenderedPageBreak/>
        <w:t>The</w:t>
      </w:r>
      <w:r w:rsidR="0063467B" w:rsidRPr="004F6CC0">
        <w:t xml:space="preserve"> </w:t>
      </w:r>
      <w:r w:rsidR="00624D73" w:rsidRPr="004F6CC0">
        <w:t xml:space="preserve">design of the </w:t>
      </w:r>
      <w:r w:rsidR="004663D9" w:rsidRPr="004F6CC0">
        <w:t>medical radiation practice</w:t>
      </w:r>
      <w:r w:rsidR="0063467B" w:rsidRPr="004F6CC0">
        <w:t xml:space="preserve"> program </w:t>
      </w:r>
      <w:r w:rsidR="00DF0CE6" w:rsidRPr="004F6CC0">
        <w:t>includes an integrated,</w:t>
      </w:r>
      <w:r w:rsidR="003805D1" w:rsidRPr="004F6CC0">
        <w:t xml:space="preserve"> structured clinical education program</w:t>
      </w:r>
      <w:r w:rsidR="00DF0CE6" w:rsidRPr="004F6CC0">
        <w:t xml:space="preserve"> that provides</w:t>
      </w:r>
      <w:r w:rsidR="003805D1" w:rsidRPr="004F6CC0">
        <w:t xml:space="preserve"> each student with</w:t>
      </w:r>
      <w:r w:rsidR="00F71C25" w:rsidRPr="004F6CC0">
        <w:t>:</w:t>
      </w:r>
      <w:r w:rsidR="003805D1" w:rsidRPr="004F6CC0">
        <w:t xml:space="preserve"> </w:t>
      </w:r>
    </w:p>
    <w:p w:rsidR="00F71C25" w:rsidRPr="004F6CC0" w:rsidRDefault="003805D1" w:rsidP="00D066EF">
      <w:pPr>
        <w:pStyle w:val="AHPRANumberedlistlevel3"/>
        <w:numPr>
          <w:ilvl w:val="3"/>
          <w:numId w:val="27"/>
        </w:numPr>
        <w:tabs>
          <w:tab w:val="clear" w:pos="737"/>
          <w:tab w:val="left" w:pos="1276"/>
        </w:tabs>
        <w:ind w:left="1276" w:hanging="567"/>
      </w:pPr>
      <w:r w:rsidRPr="004F6CC0">
        <w:t>experience</w:t>
      </w:r>
      <w:r w:rsidR="007D684B" w:rsidRPr="004F6CC0">
        <w:t>s</w:t>
      </w:r>
      <w:r w:rsidRPr="004F6CC0">
        <w:t xml:space="preserve"> (including simulated learning and opportunities for inter-professional learning) across the scope of practice expected of entry level </w:t>
      </w:r>
      <w:r w:rsidR="004663D9" w:rsidRPr="004F6CC0">
        <w:t>medical radiation practice</w:t>
      </w:r>
      <w:r w:rsidRPr="004F6CC0">
        <w:t xml:space="preserve"> </w:t>
      </w:r>
      <w:r w:rsidR="007D684B" w:rsidRPr="004F6CC0">
        <w:t>practitioners</w:t>
      </w:r>
      <w:r w:rsidR="00F71C25" w:rsidRPr="004F6CC0">
        <w:t>, and</w:t>
      </w:r>
    </w:p>
    <w:p w:rsidR="0063467B" w:rsidRPr="004F6CC0" w:rsidRDefault="00F71C25" w:rsidP="00D066EF">
      <w:pPr>
        <w:pStyle w:val="AHPRANumberedlistlevel3"/>
        <w:numPr>
          <w:ilvl w:val="3"/>
          <w:numId w:val="27"/>
        </w:numPr>
        <w:tabs>
          <w:tab w:val="clear" w:pos="737"/>
          <w:tab w:val="left" w:pos="1276"/>
        </w:tabs>
        <w:ind w:left="1276" w:hanging="567"/>
      </w:pPr>
      <w:proofErr w:type="gramStart"/>
      <w:r w:rsidRPr="004F6CC0">
        <w:t>exposure</w:t>
      </w:r>
      <w:proofErr w:type="gramEnd"/>
      <w:r w:rsidRPr="004F6CC0">
        <w:t xml:space="preserve"> to a range of clinical settings including rural and regional setting</w:t>
      </w:r>
      <w:r w:rsidR="00151CE6" w:rsidRPr="004F6CC0">
        <w:t>s where they are available</w:t>
      </w:r>
      <w:r w:rsidR="00E92352" w:rsidRPr="004F6CC0">
        <w:t>.</w:t>
      </w:r>
    </w:p>
    <w:p w:rsidR="009F7CD4" w:rsidRPr="004F6CC0" w:rsidRDefault="00F505D7" w:rsidP="00F96D47">
      <w:pPr>
        <w:pStyle w:val="AHPRANumberedlistlevel3"/>
        <w:ind w:left="709" w:hanging="709"/>
      </w:pPr>
      <w:r w:rsidRPr="004F6CC0">
        <w:t>T</w:t>
      </w:r>
      <w:r w:rsidR="009F7CD4" w:rsidRPr="004F6CC0">
        <w:t xml:space="preserve">he </w:t>
      </w:r>
      <w:r w:rsidR="004663D9" w:rsidRPr="004F6CC0">
        <w:t>medical radiation practice</w:t>
      </w:r>
      <w:r w:rsidR="005522E6" w:rsidRPr="004F6CC0">
        <w:t xml:space="preserve"> </w:t>
      </w:r>
      <w:r w:rsidR="009F7CD4" w:rsidRPr="004F6CC0">
        <w:t>program is designed to ensure equivalent student learning outcomes regardless of a stud</w:t>
      </w:r>
      <w:r w:rsidR="005522E6" w:rsidRPr="004F6CC0">
        <w:t>ent’s place or mode of study</w:t>
      </w:r>
      <w:r w:rsidRPr="004F6CC0">
        <w:t>.</w:t>
      </w:r>
    </w:p>
    <w:p w:rsidR="00C06F88" w:rsidRPr="004F6CC0" w:rsidRDefault="00F505D7" w:rsidP="00F96D47">
      <w:pPr>
        <w:pStyle w:val="AHPRANumberedlistlevel3"/>
        <w:ind w:left="709" w:hanging="709"/>
      </w:pPr>
      <w:r w:rsidRPr="004F6CC0">
        <w:t>If</w:t>
      </w:r>
      <w:r w:rsidR="009F7CD4" w:rsidRPr="004F6CC0">
        <w:t xml:space="preserve"> the </w:t>
      </w:r>
      <w:r w:rsidR="004663D9" w:rsidRPr="004F6CC0">
        <w:t>medical radiation practice</w:t>
      </w:r>
      <w:r w:rsidR="005522E6" w:rsidRPr="004F6CC0">
        <w:t xml:space="preserve"> </w:t>
      </w:r>
      <w:r w:rsidR="009F7CD4" w:rsidRPr="004F6CC0">
        <w:t xml:space="preserve">program is to be offered through arrangements with another entity whether in Australia or overseas, the program documentation specifies the detailed quality assurance arrangements that have been made with the other entity to ensure </w:t>
      </w:r>
      <w:r w:rsidR="00DF0CE6" w:rsidRPr="004F6CC0">
        <w:t xml:space="preserve">the </w:t>
      </w:r>
      <w:r w:rsidR="009F7CD4" w:rsidRPr="004F6CC0">
        <w:t>student learning outcomes are equivalent to those when the program of study is offered directly by the education provider</w:t>
      </w:r>
      <w:r w:rsidR="00E92352" w:rsidRPr="004F6CC0">
        <w:t>.</w:t>
      </w:r>
    </w:p>
    <w:p w:rsidR="009F7CD4" w:rsidRPr="004F6CC0" w:rsidRDefault="009F7CD4" w:rsidP="00874068">
      <w:pPr>
        <w:pStyle w:val="AHPRANumberedsubheadinglevel2"/>
        <w:ind w:left="2126" w:hanging="2126"/>
      </w:pPr>
      <w:bookmarkStart w:id="26" w:name="_Toc362873752"/>
      <w:r w:rsidRPr="004F6CC0">
        <w:t>Program resourcing and information is adequate</w:t>
      </w:r>
      <w:bookmarkEnd w:id="26"/>
    </w:p>
    <w:p w:rsidR="009F7CD4" w:rsidRPr="004F6CC0" w:rsidRDefault="005522E6" w:rsidP="0091713D">
      <w:pPr>
        <w:pStyle w:val="AHPRAbodyblue"/>
      </w:pPr>
      <w:r w:rsidRPr="004F6CC0">
        <w:t>The education provider</w:t>
      </w:r>
      <w:r w:rsidR="008B0017" w:rsidRPr="004F6CC0">
        <w:t xml:space="preserve"> </w:t>
      </w:r>
      <w:r w:rsidRPr="004F6CC0">
        <w:t>ensures r</w:t>
      </w:r>
      <w:r w:rsidR="009F7CD4" w:rsidRPr="004F6CC0">
        <w:t xml:space="preserve">esourcing for the </w:t>
      </w:r>
      <w:r w:rsidR="004663D9" w:rsidRPr="004F6CC0">
        <w:t>medical radiation practice</w:t>
      </w:r>
      <w:r w:rsidRPr="004F6CC0">
        <w:t xml:space="preserve"> </w:t>
      </w:r>
      <w:r w:rsidR="009F7CD4" w:rsidRPr="004F6CC0">
        <w:t xml:space="preserve">program is adequate to meet </w:t>
      </w:r>
      <w:r w:rsidRPr="004F6CC0">
        <w:t>its</w:t>
      </w:r>
      <w:r w:rsidR="009F7CD4" w:rsidRPr="004F6CC0">
        <w:t xml:space="preserve"> projected enrolments for the program and for students to achieve the expected </w:t>
      </w:r>
      <w:r w:rsidR="004663D9" w:rsidRPr="004F6CC0">
        <w:t>medical radiation practice</w:t>
      </w:r>
      <w:r w:rsidRPr="004F6CC0">
        <w:t xml:space="preserve"> learning outcomes</w:t>
      </w:r>
      <w:r w:rsidR="008B0017" w:rsidRPr="004F6CC0">
        <w:t>.</w:t>
      </w:r>
    </w:p>
    <w:p w:rsidR="008B0017" w:rsidRPr="004F6CC0" w:rsidRDefault="00DF0CE6" w:rsidP="008B0017">
      <w:pPr>
        <w:pStyle w:val="AHPRAbody"/>
      </w:pPr>
      <w:r w:rsidRPr="004F6CC0">
        <w:t>To meet this standard, the education provider must provide evidence that it</w:t>
      </w:r>
      <w:r w:rsidR="008B0017" w:rsidRPr="004F6CC0">
        <w:t>:</w:t>
      </w:r>
    </w:p>
    <w:p w:rsidR="009F7CD4" w:rsidRPr="004F6CC0" w:rsidRDefault="009F7CD4" w:rsidP="00F96D47">
      <w:pPr>
        <w:pStyle w:val="AHPRANumberedlistlevel3"/>
        <w:ind w:left="709" w:hanging="709"/>
      </w:pPr>
      <w:r w:rsidRPr="004F6CC0">
        <w:t>ensures al</w:t>
      </w:r>
      <w:r w:rsidR="005522E6" w:rsidRPr="004F6CC0">
        <w:t xml:space="preserve">l students readily have access </w:t>
      </w:r>
      <w:r w:rsidRPr="004F6CC0">
        <w:t xml:space="preserve">to electronic and/or physical library and information resources required to achieve the learning outcomes of the </w:t>
      </w:r>
      <w:r w:rsidR="004663D9" w:rsidRPr="004F6CC0">
        <w:t>medical radiation practice</w:t>
      </w:r>
      <w:r w:rsidR="005522E6" w:rsidRPr="004F6CC0">
        <w:t xml:space="preserve"> program</w:t>
      </w:r>
    </w:p>
    <w:p w:rsidR="009F7CD4" w:rsidRPr="004F6CC0" w:rsidRDefault="009F7CD4" w:rsidP="00F96D47">
      <w:pPr>
        <w:pStyle w:val="AHPRANumberedlistlevel3"/>
        <w:ind w:left="709" w:hanging="709"/>
      </w:pPr>
      <w:r w:rsidRPr="004F6CC0">
        <w:t xml:space="preserve">ensures there are adequate IT resources to facilitate student learning consistent with </w:t>
      </w:r>
      <w:r w:rsidR="004663D9" w:rsidRPr="004F6CC0">
        <w:t>medical radiation practice</w:t>
      </w:r>
      <w:r w:rsidR="005522E6" w:rsidRPr="004F6CC0">
        <w:t xml:space="preserve"> </w:t>
      </w:r>
      <w:r w:rsidRPr="004F6CC0">
        <w:t xml:space="preserve">program requirements, as well as necessary access to specialised teaching facilities required specifically for the </w:t>
      </w:r>
      <w:r w:rsidR="004663D9" w:rsidRPr="004F6CC0">
        <w:t>medical radiation practice</w:t>
      </w:r>
      <w:r w:rsidR="005522E6" w:rsidRPr="004F6CC0">
        <w:t xml:space="preserve"> </w:t>
      </w:r>
      <w:r w:rsidRPr="004F6CC0">
        <w:t xml:space="preserve">program, such as laboratories </w:t>
      </w:r>
      <w:r w:rsidR="005522E6" w:rsidRPr="004F6CC0">
        <w:t>and practical teaching facilities</w:t>
      </w:r>
      <w:r w:rsidR="00E92352" w:rsidRPr="004F6CC0">
        <w:t>, and</w:t>
      </w:r>
      <w:r w:rsidRPr="004F6CC0">
        <w:t xml:space="preserve"> </w:t>
      </w:r>
    </w:p>
    <w:p w:rsidR="009F7CD4" w:rsidRPr="004F6CC0" w:rsidRDefault="006D24A7" w:rsidP="006D24A7">
      <w:pPr>
        <w:pStyle w:val="AHPRANumberedlistlevel3"/>
        <w:tabs>
          <w:tab w:val="clear" w:pos="369"/>
          <w:tab w:val="clear" w:pos="737"/>
          <w:tab w:val="left" w:pos="709"/>
        </w:tabs>
        <w:ind w:left="709" w:hanging="709"/>
      </w:pPr>
      <w:proofErr w:type="gramStart"/>
      <w:r w:rsidRPr="004F6CC0">
        <w:t>provides</w:t>
      </w:r>
      <w:proofErr w:type="gramEnd"/>
      <w:r w:rsidR="009F7CD4" w:rsidRPr="004F6CC0">
        <w:t xml:space="preserve"> accurate and current information and advice about the </w:t>
      </w:r>
      <w:r w:rsidR="004663D9" w:rsidRPr="004F6CC0">
        <w:t>medical radiation practice</w:t>
      </w:r>
      <w:r w:rsidR="005522E6" w:rsidRPr="004F6CC0">
        <w:t xml:space="preserve"> </w:t>
      </w:r>
      <w:r w:rsidR="009F7CD4" w:rsidRPr="004F6CC0">
        <w:t>program to p</w:t>
      </w:r>
      <w:r w:rsidR="005522E6" w:rsidRPr="004F6CC0">
        <w:t>rospective and current students</w:t>
      </w:r>
      <w:r w:rsidRPr="004F6CC0">
        <w:t>.</w:t>
      </w:r>
    </w:p>
    <w:p w:rsidR="009F7CD4" w:rsidRPr="004F6CC0" w:rsidRDefault="009F7CD4" w:rsidP="00874068">
      <w:pPr>
        <w:pStyle w:val="AHPRANumberedsubheadinglevel2"/>
        <w:ind w:left="2126" w:hanging="2126"/>
      </w:pPr>
      <w:bookmarkStart w:id="27" w:name="_Toc362873753"/>
      <w:r w:rsidRPr="004F6CC0">
        <w:t>Admission criteria are appropriate</w:t>
      </w:r>
      <w:bookmarkEnd w:id="27"/>
    </w:p>
    <w:p w:rsidR="000961B1" w:rsidRPr="004F6CC0" w:rsidRDefault="009F7CD4" w:rsidP="0091713D">
      <w:pPr>
        <w:pStyle w:val="AHPRAbodyblue"/>
      </w:pPr>
      <w:r w:rsidRPr="004F6CC0">
        <w:t xml:space="preserve">Admission criteria for the </w:t>
      </w:r>
      <w:r w:rsidR="004663D9" w:rsidRPr="004F6CC0">
        <w:t>medical radiation practice</w:t>
      </w:r>
      <w:r w:rsidR="00F93221" w:rsidRPr="004F6CC0">
        <w:t xml:space="preserve"> program </w:t>
      </w:r>
      <w:r w:rsidRPr="004F6CC0">
        <w:t xml:space="preserve">are appropriate for </w:t>
      </w:r>
      <w:r w:rsidR="000961B1" w:rsidRPr="004F6CC0">
        <w:t xml:space="preserve">the </w:t>
      </w:r>
      <w:r w:rsidR="00F93221" w:rsidRPr="004F6CC0">
        <w:t>AQF</w:t>
      </w:r>
      <w:r w:rsidRPr="004F6CC0">
        <w:t xml:space="preserve"> level </w:t>
      </w:r>
      <w:r w:rsidR="000961B1" w:rsidRPr="004F6CC0">
        <w:t xml:space="preserve">of the </w:t>
      </w:r>
      <w:r w:rsidRPr="004F6CC0">
        <w:t xml:space="preserve">program </w:t>
      </w:r>
      <w:r w:rsidR="000961B1" w:rsidRPr="004F6CC0">
        <w:t xml:space="preserve">(which must be a minimum of </w:t>
      </w:r>
      <w:r w:rsidR="00307E3D" w:rsidRPr="004F6CC0">
        <w:t xml:space="preserve">a </w:t>
      </w:r>
      <w:r w:rsidR="006D24A7" w:rsidRPr="004F6CC0">
        <w:t xml:space="preserve">level 7 </w:t>
      </w:r>
      <w:r w:rsidR="00307E3D" w:rsidRPr="004F6CC0">
        <w:t xml:space="preserve">Bachelor degree </w:t>
      </w:r>
      <w:r w:rsidR="006D24A7" w:rsidRPr="004F6CC0">
        <w:t>qualification type</w:t>
      </w:r>
      <w:r w:rsidR="000961B1" w:rsidRPr="004F6CC0">
        <w:t xml:space="preserve">) </w:t>
      </w:r>
      <w:r w:rsidR="005522E6" w:rsidRPr="004F6CC0">
        <w:t xml:space="preserve">and </w:t>
      </w:r>
      <w:r w:rsidR="002221D3" w:rsidRPr="004F6CC0">
        <w:t xml:space="preserve">the </w:t>
      </w:r>
      <w:r w:rsidRPr="004F6CC0">
        <w:t xml:space="preserve">required </w:t>
      </w:r>
      <w:r w:rsidR="005522E6" w:rsidRPr="004F6CC0">
        <w:t>learning outcomes</w:t>
      </w:r>
    </w:p>
    <w:p w:rsidR="00DF0CE6" w:rsidRPr="004F6CC0" w:rsidRDefault="00DF0CE6" w:rsidP="00DF0CE6">
      <w:pPr>
        <w:pStyle w:val="AHPRAbody"/>
      </w:pPr>
      <w:r w:rsidRPr="004F6CC0">
        <w:t>To meet this standard, the education provider must provide evidence that it meets the following criteria:</w:t>
      </w:r>
    </w:p>
    <w:p w:rsidR="008B0017" w:rsidRPr="004F6CC0" w:rsidRDefault="006D24A7" w:rsidP="0002138B">
      <w:pPr>
        <w:pStyle w:val="AHPRANumberedlistlevel3"/>
      </w:pPr>
      <w:r w:rsidRPr="004F6CC0">
        <w:t>A</w:t>
      </w:r>
      <w:r w:rsidR="00CA2376" w:rsidRPr="004F6CC0">
        <w:t xml:space="preserve">dmission </w:t>
      </w:r>
      <w:r w:rsidR="008B0017" w:rsidRPr="004F6CC0">
        <w:t xml:space="preserve">criteria for the </w:t>
      </w:r>
      <w:r w:rsidR="004663D9" w:rsidRPr="004F6CC0">
        <w:t>medical radiation practice</w:t>
      </w:r>
      <w:r w:rsidR="008B0017" w:rsidRPr="004F6CC0">
        <w:t xml:space="preserve"> program:</w:t>
      </w:r>
    </w:p>
    <w:p w:rsidR="009F7CD4" w:rsidRPr="004F6CC0" w:rsidRDefault="009F7CD4" w:rsidP="00327791">
      <w:pPr>
        <w:pStyle w:val="AHPRANumberedlistlevel3withspace"/>
        <w:numPr>
          <w:ilvl w:val="0"/>
          <w:numId w:val="19"/>
        </w:numPr>
      </w:pPr>
      <w:r w:rsidRPr="004F6CC0">
        <w:t>take account of external benchmarks</w:t>
      </w:r>
      <w:r w:rsidR="00E92352" w:rsidRPr="004F6CC0">
        <w:t>, and</w:t>
      </w:r>
    </w:p>
    <w:p w:rsidR="009F7CD4" w:rsidRPr="004F6CC0" w:rsidRDefault="009F7CD4" w:rsidP="005522E6">
      <w:pPr>
        <w:pStyle w:val="AHPRANumberedlistlevel3withspace"/>
      </w:pPr>
      <w:proofErr w:type="gramStart"/>
      <w:r w:rsidRPr="004F6CC0">
        <w:t>ensure</w:t>
      </w:r>
      <w:proofErr w:type="gramEnd"/>
      <w:r w:rsidRPr="004F6CC0">
        <w:t xml:space="preserve"> that students have adequate prior knowledge and skills to </w:t>
      </w:r>
      <w:r w:rsidR="005522E6" w:rsidRPr="004F6CC0">
        <w:t xml:space="preserve">successfully </w:t>
      </w:r>
      <w:r w:rsidRPr="004F6CC0">
        <w:t xml:space="preserve">undertake the </w:t>
      </w:r>
      <w:r w:rsidR="004663D9" w:rsidRPr="004F6CC0">
        <w:t>medical radiation practice</w:t>
      </w:r>
      <w:r w:rsidR="005522E6" w:rsidRPr="004F6CC0">
        <w:t xml:space="preserve"> </w:t>
      </w:r>
      <w:r w:rsidRPr="004F6CC0">
        <w:t>program</w:t>
      </w:r>
      <w:r w:rsidR="00E92352" w:rsidRPr="004F6CC0">
        <w:t>.</w:t>
      </w:r>
      <w:r w:rsidRPr="004F6CC0">
        <w:t xml:space="preserve"> </w:t>
      </w:r>
    </w:p>
    <w:p w:rsidR="009F7CD4" w:rsidRPr="004F6CC0" w:rsidRDefault="006D24A7" w:rsidP="00F96D47">
      <w:pPr>
        <w:pStyle w:val="AHPRANumberedlistlevel3"/>
        <w:ind w:left="709" w:hanging="709"/>
      </w:pPr>
      <w:r w:rsidRPr="004F6CC0">
        <w:t>T</w:t>
      </w:r>
      <w:r w:rsidR="009F7CD4" w:rsidRPr="004F6CC0">
        <w:t xml:space="preserve">he education provider ensures </w:t>
      </w:r>
      <w:r w:rsidR="005522E6" w:rsidRPr="004F6CC0">
        <w:t>students</w:t>
      </w:r>
      <w:r w:rsidR="009F7CD4" w:rsidRPr="004F6CC0">
        <w:t xml:space="preserve"> enrolled </w:t>
      </w:r>
      <w:r w:rsidR="005522E6" w:rsidRPr="004F6CC0">
        <w:t xml:space="preserve">in the </w:t>
      </w:r>
      <w:r w:rsidR="004663D9" w:rsidRPr="004F6CC0">
        <w:t>medical radiation practice</w:t>
      </w:r>
      <w:r w:rsidR="005522E6" w:rsidRPr="004F6CC0">
        <w:t xml:space="preserve"> program </w:t>
      </w:r>
      <w:r w:rsidR="009F7CD4" w:rsidRPr="004F6CC0">
        <w:t>are sufficiently competent in the English language to participate effectively in the program and achieve its expected learning outcomes, and sets English language</w:t>
      </w:r>
      <w:r w:rsidR="005522E6" w:rsidRPr="004F6CC0">
        <w:t xml:space="preserve"> entry requirements </w:t>
      </w:r>
      <w:r w:rsidR="006571B3" w:rsidRPr="004F6CC0">
        <w:rPr>
          <w:rFonts w:eastAsia="Times New Roman"/>
          <w:szCs w:val="20"/>
          <w:lang w:val="en-US"/>
        </w:rPr>
        <w:t xml:space="preserve">that reflect the </w:t>
      </w:r>
      <w:r w:rsidR="00D331F0" w:rsidRPr="004F6CC0">
        <w:rPr>
          <w:rFonts w:eastAsia="Times New Roman"/>
          <w:i/>
          <w:szCs w:val="20"/>
          <w:lang w:val="en-US"/>
        </w:rPr>
        <w:t>Medical Radiation Practice English language skills registration standard</w:t>
      </w:r>
      <w:r w:rsidR="00D331F0" w:rsidRPr="004F6CC0">
        <w:rPr>
          <w:rFonts w:eastAsia="Times New Roman"/>
          <w:szCs w:val="20"/>
          <w:lang w:val="en-US"/>
        </w:rPr>
        <w:t xml:space="preserve"> established by</w:t>
      </w:r>
      <w:r w:rsidR="006571B3" w:rsidRPr="004F6CC0">
        <w:rPr>
          <w:rFonts w:eastAsia="Times New Roman"/>
          <w:szCs w:val="20"/>
          <w:lang w:val="en-US"/>
        </w:rPr>
        <w:t xml:space="preserve"> the </w:t>
      </w:r>
      <w:r w:rsidR="00BC31E7" w:rsidRPr="004F6CC0">
        <w:rPr>
          <w:rFonts w:eastAsia="Times New Roman"/>
          <w:szCs w:val="20"/>
          <w:lang w:val="en-US"/>
        </w:rPr>
        <w:t>Medical Radiation Practice Board of Australia</w:t>
      </w:r>
      <w:r w:rsidRPr="004F6CC0">
        <w:rPr>
          <w:rFonts w:eastAsia="Times New Roman"/>
          <w:szCs w:val="20"/>
          <w:lang w:val="en-US"/>
        </w:rPr>
        <w:t>.</w:t>
      </w:r>
    </w:p>
    <w:p w:rsidR="009F7CD4" w:rsidRPr="004F6CC0" w:rsidRDefault="006D24A7" w:rsidP="00F96D47">
      <w:pPr>
        <w:pStyle w:val="AHPRANumberedlistlevel3"/>
        <w:ind w:left="709" w:hanging="709"/>
      </w:pPr>
      <w:r w:rsidRPr="004F6CC0">
        <w:t>C</w:t>
      </w:r>
      <w:r w:rsidR="009F7CD4" w:rsidRPr="004F6CC0">
        <w:t xml:space="preserve">redit for previous studies or skills (including articulation, recognition of prior learning and credit arrangements) is consistent with the </w:t>
      </w:r>
      <w:r w:rsidRPr="004F6CC0">
        <w:t>AQF</w:t>
      </w:r>
      <w:r w:rsidR="009F7CD4" w:rsidRPr="004F6CC0">
        <w:t xml:space="preserve"> and preserves the integrity of the</w:t>
      </w:r>
      <w:r w:rsidR="005522E6" w:rsidRPr="004F6CC0">
        <w:t xml:space="preserve"> </w:t>
      </w:r>
      <w:r w:rsidR="00307E3D" w:rsidRPr="004F6CC0">
        <w:t>medical radiation practice program</w:t>
      </w:r>
      <w:r w:rsidRPr="004F6CC0">
        <w:t>.</w:t>
      </w:r>
    </w:p>
    <w:p w:rsidR="009F7CD4" w:rsidRPr="004F6CC0" w:rsidRDefault="006D24A7" w:rsidP="00F96D47">
      <w:pPr>
        <w:pStyle w:val="AHPRANumberedlistlevel3"/>
        <w:ind w:left="709" w:hanging="709"/>
      </w:pPr>
      <w:r w:rsidRPr="004F6CC0">
        <w:t>D</w:t>
      </w:r>
      <w:r w:rsidR="009F7CD4" w:rsidRPr="004F6CC0">
        <w:t xml:space="preserve">ecisions on the admission of </w:t>
      </w:r>
      <w:r w:rsidR="004663D9" w:rsidRPr="004F6CC0">
        <w:t>medical radiation practice</w:t>
      </w:r>
      <w:r w:rsidR="005522E6" w:rsidRPr="004F6CC0">
        <w:t xml:space="preserve"> </w:t>
      </w:r>
      <w:r w:rsidR="009F7CD4" w:rsidRPr="004F6CC0">
        <w:t>students are made by appropriately qualified personnel u</w:t>
      </w:r>
      <w:r w:rsidR="00381BA7" w:rsidRPr="004F6CC0">
        <w:t xml:space="preserve">nder </w:t>
      </w:r>
      <w:r w:rsidR="005522E6" w:rsidRPr="004F6CC0">
        <w:t>delegated authority</w:t>
      </w:r>
      <w:r w:rsidR="00E92352" w:rsidRPr="004F6CC0">
        <w:t>.</w:t>
      </w:r>
    </w:p>
    <w:p w:rsidR="00BD44F8" w:rsidRDefault="00BD44F8">
      <w:pPr>
        <w:spacing w:after="0"/>
        <w:rPr>
          <w:b/>
          <w:sz w:val="22"/>
          <w:szCs w:val="22"/>
        </w:rPr>
      </w:pPr>
      <w:r>
        <w:br w:type="page"/>
      </w:r>
    </w:p>
    <w:p w:rsidR="009F7CD4" w:rsidRPr="004F6CC0" w:rsidRDefault="009F7CD4" w:rsidP="00874068">
      <w:pPr>
        <w:pStyle w:val="AHPRANumberedsubheadinglevel2"/>
        <w:ind w:left="2126" w:hanging="2126"/>
      </w:pPr>
      <w:bookmarkStart w:id="28" w:name="_Toc362873754"/>
      <w:r w:rsidRPr="004F6CC0">
        <w:lastRenderedPageBreak/>
        <w:t>Teaching and learning are of high quality</w:t>
      </w:r>
      <w:bookmarkEnd w:id="28"/>
    </w:p>
    <w:p w:rsidR="009F7CD4" w:rsidRPr="004F6CC0" w:rsidRDefault="009F7CD4" w:rsidP="0091713D">
      <w:pPr>
        <w:pStyle w:val="AHPRAbodyblue"/>
      </w:pPr>
      <w:r w:rsidRPr="004F6CC0">
        <w:t>The</w:t>
      </w:r>
      <w:r w:rsidR="00307E3D" w:rsidRPr="004F6CC0">
        <w:t xml:space="preserve"> education provider has appointed academic leaders and the</w:t>
      </w:r>
      <w:r w:rsidRPr="004F6CC0">
        <w:t xml:space="preserve"> numbers, qualifications, experience, expertise and </w:t>
      </w:r>
      <w:proofErr w:type="spellStart"/>
      <w:r w:rsidRPr="004F6CC0">
        <w:t>sessional</w:t>
      </w:r>
      <w:proofErr w:type="spellEnd"/>
      <w:r w:rsidRPr="004F6CC0">
        <w:t xml:space="preserve">/full-time mix of </w:t>
      </w:r>
      <w:r w:rsidR="00E92352" w:rsidRPr="004F6CC0">
        <w:t xml:space="preserve">the </w:t>
      </w:r>
      <w:r w:rsidRPr="004F6CC0">
        <w:t xml:space="preserve">academic </w:t>
      </w:r>
      <w:proofErr w:type="gramStart"/>
      <w:r w:rsidRPr="004F6CC0">
        <w:t>staff who teach</w:t>
      </w:r>
      <w:proofErr w:type="gramEnd"/>
      <w:r w:rsidRPr="004F6CC0">
        <w:t xml:space="preserve"> or tutor </w:t>
      </w:r>
      <w:r w:rsidR="00307E3D" w:rsidRPr="004F6CC0">
        <w:t xml:space="preserve">on </w:t>
      </w:r>
      <w:r w:rsidRPr="004F6CC0">
        <w:t xml:space="preserve">the </w:t>
      </w:r>
      <w:r w:rsidR="004663D9" w:rsidRPr="004F6CC0">
        <w:t>medical radiation practice</w:t>
      </w:r>
      <w:r w:rsidR="008B0017" w:rsidRPr="004F6CC0">
        <w:t xml:space="preserve"> </w:t>
      </w:r>
      <w:r w:rsidRPr="004F6CC0">
        <w:t xml:space="preserve">program, and support staff, are appropriate to the nature, level, and mode of delivery of the </w:t>
      </w:r>
      <w:r w:rsidR="004663D9" w:rsidRPr="004F6CC0">
        <w:t>medical radiation practice</w:t>
      </w:r>
      <w:r w:rsidR="008B0017" w:rsidRPr="004F6CC0">
        <w:t xml:space="preserve"> program </w:t>
      </w:r>
      <w:r w:rsidRPr="004F6CC0">
        <w:t>and the attainment of expected student learning outcomes.</w:t>
      </w:r>
    </w:p>
    <w:p w:rsidR="002A55B1" w:rsidRPr="004F6CC0" w:rsidRDefault="002221D3" w:rsidP="0080584C">
      <w:pPr>
        <w:pStyle w:val="AHPRAbody"/>
      </w:pPr>
      <w:r w:rsidRPr="004F6CC0">
        <w:t>To meet this standard, the education provider must provide evidence that it:</w:t>
      </w:r>
    </w:p>
    <w:p w:rsidR="00CF7D2E" w:rsidRPr="004F6CC0" w:rsidRDefault="00CF7D2E" w:rsidP="00D331F0">
      <w:pPr>
        <w:pStyle w:val="AHPRANumberedlistlevel3"/>
        <w:tabs>
          <w:tab w:val="clear" w:pos="369"/>
          <w:tab w:val="num" w:pos="709"/>
        </w:tabs>
        <w:ind w:left="709" w:hanging="709"/>
      </w:pPr>
      <w:r w:rsidRPr="004F6CC0">
        <w:t xml:space="preserve">has </w:t>
      </w:r>
      <w:r w:rsidR="00E70DCF" w:rsidRPr="004F6CC0">
        <w:t xml:space="preserve">appointed academic and research leadership staff </w:t>
      </w:r>
      <w:r w:rsidRPr="004F6CC0">
        <w:t xml:space="preserve">at an associate professor level or higher </w:t>
      </w:r>
      <w:r w:rsidR="00E70DCF" w:rsidRPr="004F6CC0">
        <w:t>to</w:t>
      </w:r>
      <w:r w:rsidRPr="004F6CC0">
        <w:t xml:space="preserve"> provide guidance to </w:t>
      </w:r>
      <w:r w:rsidR="00307E3D" w:rsidRPr="004F6CC0">
        <w:t xml:space="preserve">the </w:t>
      </w:r>
      <w:r w:rsidRPr="004F6CC0">
        <w:t>medical radiation practice program</w:t>
      </w:r>
      <w:r w:rsidR="00307E3D" w:rsidRPr="004F6CC0">
        <w:t xml:space="preserve"> and its staff</w:t>
      </w:r>
    </w:p>
    <w:p w:rsidR="009F7CD4" w:rsidRPr="004F6CC0" w:rsidRDefault="009F7CD4" w:rsidP="0002138B">
      <w:pPr>
        <w:pStyle w:val="AHPRANumberedlistlevel3"/>
      </w:pPr>
      <w:r w:rsidRPr="004F6CC0">
        <w:t xml:space="preserve">ensures that staff who teach students in the </w:t>
      </w:r>
      <w:r w:rsidR="004663D9" w:rsidRPr="004F6CC0">
        <w:t>medical radiation practice</w:t>
      </w:r>
      <w:r w:rsidR="002A55B1" w:rsidRPr="004F6CC0">
        <w:t xml:space="preserve"> program</w:t>
      </w:r>
      <w:r w:rsidRPr="004F6CC0">
        <w:t>:</w:t>
      </w:r>
    </w:p>
    <w:p w:rsidR="009F7CD4" w:rsidRPr="004F6CC0" w:rsidRDefault="009F7CD4" w:rsidP="00327791">
      <w:pPr>
        <w:pStyle w:val="AHPRANumberedlistlevel3withspace"/>
        <w:numPr>
          <w:ilvl w:val="0"/>
          <w:numId w:val="25"/>
        </w:numPr>
      </w:pPr>
      <w:r w:rsidRPr="004F6CC0">
        <w:t>are appropriately qualified in the relevant discipline for their level of teac</w:t>
      </w:r>
      <w:r w:rsidR="002A55B1" w:rsidRPr="004F6CC0">
        <w:t>hing (qualified to at least one</w:t>
      </w:r>
      <w:r w:rsidRPr="004F6CC0">
        <w:t xml:space="preserve"> A</w:t>
      </w:r>
      <w:r w:rsidR="00BC31E7" w:rsidRPr="004F6CC0">
        <w:t>QF</w:t>
      </w:r>
      <w:r w:rsidRPr="004F6CC0">
        <w:t xml:space="preserve"> </w:t>
      </w:r>
      <w:r w:rsidR="00BC31E7" w:rsidRPr="004F6CC0">
        <w:t>(</w:t>
      </w:r>
      <w:hyperlink r:id="rId15" w:history="1">
        <w:r w:rsidR="00BC31E7" w:rsidRPr="004F6CC0">
          <w:rPr>
            <w:rStyle w:val="Hyperlink"/>
            <w:rFonts w:cs="Arial"/>
          </w:rPr>
          <w:t>www.aqf.com.au</w:t>
        </w:r>
      </w:hyperlink>
      <w:r w:rsidR="00BC31E7" w:rsidRPr="004F6CC0">
        <w:t xml:space="preserve">) </w:t>
      </w:r>
      <w:r w:rsidRPr="004F6CC0">
        <w:t>level higher than the program of study being taught or with equi</w:t>
      </w:r>
      <w:r w:rsidR="002A55B1" w:rsidRPr="004F6CC0">
        <w:t xml:space="preserve">valent </w:t>
      </w:r>
      <w:r w:rsidR="004663D9" w:rsidRPr="004F6CC0">
        <w:t>medical radiation practice</w:t>
      </w:r>
      <w:r w:rsidR="002221D3" w:rsidRPr="004F6CC0">
        <w:t xml:space="preserve"> </w:t>
      </w:r>
      <w:r w:rsidR="002A55B1" w:rsidRPr="004F6CC0">
        <w:t>professional experience)</w:t>
      </w:r>
    </w:p>
    <w:p w:rsidR="009F7CD4" w:rsidRPr="004F6CC0" w:rsidRDefault="009F7CD4" w:rsidP="0080584C">
      <w:pPr>
        <w:pStyle w:val="AHPRANumberedlistlevel3withspace"/>
      </w:pPr>
      <w:r w:rsidRPr="004F6CC0">
        <w:t>have a sound understanding of current scholarship and/or professional practice in th</w:t>
      </w:r>
      <w:r w:rsidR="002A55B1" w:rsidRPr="004F6CC0">
        <w:t xml:space="preserve">e division of </w:t>
      </w:r>
      <w:r w:rsidR="004663D9" w:rsidRPr="004F6CC0">
        <w:t>medical radiation practice</w:t>
      </w:r>
      <w:r w:rsidR="002A55B1" w:rsidRPr="004F6CC0">
        <w:t xml:space="preserve"> that they teach</w:t>
      </w:r>
    </w:p>
    <w:p w:rsidR="009F7CD4" w:rsidRPr="004F6CC0" w:rsidRDefault="009F7CD4" w:rsidP="0080584C">
      <w:pPr>
        <w:pStyle w:val="AHPRANumberedlistlevel3withspace"/>
      </w:pPr>
      <w:r w:rsidRPr="004F6CC0">
        <w:t>have an understanding of pedagogical and/or adult learning principles relevant to t</w:t>
      </w:r>
      <w:r w:rsidR="002A55B1" w:rsidRPr="004F6CC0">
        <w:t>he student cohort being taught</w:t>
      </w:r>
    </w:p>
    <w:p w:rsidR="009F7CD4" w:rsidRPr="004F6CC0" w:rsidRDefault="009F7CD4" w:rsidP="0080584C">
      <w:pPr>
        <w:pStyle w:val="AHPRANumberedlistlevel3withspace"/>
      </w:pPr>
      <w:r w:rsidRPr="004F6CC0">
        <w:t xml:space="preserve">engage students in intellectual inquiry appropriate to the level of the </w:t>
      </w:r>
      <w:r w:rsidR="004663D9" w:rsidRPr="004F6CC0">
        <w:t>medical radiation practice</w:t>
      </w:r>
      <w:r w:rsidR="002A55B1" w:rsidRPr="004F6CC0">
        <w:t xml:space="preserve"> program</w:t>
      </w:r>
      <w:r w:rsidRPr="004F6CC0">
        <w:t xml:space="preserve"> and unit being taught</w:t>
      </w:r>
      <w:r w:rsidR="00E92352" w:rsidRPr="004F6CC0">
        <w:t>, and</w:t>
      </w:r>
    </w:p>
    <w:p w:rsidR="009F7CD4" w:rsidRPr="004F6CC0" w:rsidRDefault="009F7CD4" w:rsidP="009F7CD4">
      <w:pPr>
        <w:pStyle w:val="AHPRANumberedlistlevel3withspace"/>
      </w:pPr>
      <w:proofErr w:type="gramStart"/>
      <w:r w:rsidRPr="004F6CC0">
        <w:t>are</w:t>
      </w:r>
      <w:proofErr w:type="gramEnd"/>
      <w:r w:rsidRPr="004F6CC0">
        <w:t xml:space="preserve"> advised of student and other feedback on the quality of their teaching and have opportun</w:t>
      </w:r>
      <w:r w:rsidR="002A55B1" w:rsidRPr="004F6CC0">
        <w:t>ities to improve their teaching</w:t>
      </w:r>
      <w:r w:rsidR="00E92352" w:rsidRPr="004F6CC0">
        <w:t>.</w:t>
      </w:r>
    </w:p>
    <w:p w:rsidR="006D1AE4" w:rsidRPr="004F6CC0" w:rsidRDefault="006D1AE4" w:rsidP="00F96D47">
      <w:pPr>
        <w:pStyle w:val="AHPRANumberedlistlevel3"/>
        <w:ind w:left="709" w:hanging="709"/>
      </w:pPr>
      <w:r w:rsidRPr="004F6CC0">
        <w:t xml:space="preserve">employs mechanisms to ensure that the quality of the clinical supervision is attained and maintained in the </w:t>
      </w:r>
      <w:r w:rsidR="004663D9" w:rsidRPr="004F6CC0">
        <w:t>medical radiation practice</w:t>
      </w:r>
      <w:r w:rsidRPr="004F6CC0">
        <w:t xml:space="preserve"> program</w:t>
      </w:r>
    </w:p>
    <w:p w:rsidR="009F7CD4" w:rsidRPr="004F6CC0" w:rsidRDefault="009F7CD4" w:rsidP="00F96D47">
      <w:pPr>
        <w:pStyle w:val="AHPRANumberedlistlevel3"/>
        <w:ind w:left="709" w:hanging="709"/>
      </w:pPr>
      <w:r w:rsidRPr="004F6CC0">
        <w:t xml:space="preserve">ensures that academic staff who teach on </w:t>
      </w:r>
      <w:r w:rsidR="00776E2F" w:rsidRPr="004F6CC0">
        <w:t xml:space="preserve">the </w:t>
      </w:r>
      <w:r w:rsidR="004663D9" w:rsidRPr="004F6CC0">
        <w:t>medical radiation practice</w:t>
      </w:r>
      <w:r w:rsidR="00776E2F" w:rsidRPr="004F6CC0">
        <w:t xml:space="preserve"> program</w:t>
      </w:r>
      <w:r w:rsidRPr="004F6CC0">
        <w:t xml:space="preserve"> are reasonably available for students seeking academic assistance for units within the </w:t>
      </w:r>
      <w:r w:rsidR="00776E2F" w:rsidRPr="004F6CC0">
        <w:t>program</w:t>
      </w:r>
      <w:r w:rsidR="00E92352" w:rsidRPr="004F6CC0">
        <w:t>, and</w:t>
      </w:r>
    </w:p>
    <w:p w:rsidR="00922F2E" w:rsidRPr="004F6CC0" w:rsidRDefault="009F7CD4" w:rsidP="00F96D47">
      <w:pPr>
        <w:pStyle w:val="AHPRANumberedlistlevel3"/>
        <w:ind w:left="709" w:hanging="709"/>
      </w:pPr>
      <w:proofErr w:type="gramStart"/>
      <w:r w:rsidRPr="004F6CC0">
        <w:t>has</w:t>
      </w:r>
      <w:proofErr w:type="gramEnd"/>
      <w:r w:rsidRPr="004F6CC0">
        <w:t xml:space="preserve"> effective mechanisms to identify and support students who are at risk </w:t>
      </w:r>
      <w:r w:rsidR="00776E2F" w:rsidRPr="004F6CC0">
        <w:t>of not progressing academically</w:t>
      </w:r>
      <w:r w:rsidR="00E92352" w:rsidRPr="004F6CC0">
        <w:t>.</w:t>
      </w:r>
    </w:p>
    <w:p w:rsidR="009F7CD4" w:rsidRPr="004F6CC0" w:rsidRDefault="009F7CD4" w:rsidP="00874068">
      <w:pPr>
        <w:pStyle w:val="AHPRANumberedsubheadinglevel2"/>
        <w:tabs>
          <w:tab w:val="clear" w:pos="709"/>
          <w:tab w:val="clear" w:pos="1276"/>
          <w:tab w:val="left" w:pos="1985"/>
        </w:tabs>
        <w:ind w:left="2126" w:hanging="2126"/>
      </w:pPr>
      <w:r w:rsidRPr="004F6CC0">
        <w:tab/>
      </w:r>
      <w:bookmarkStart w:id="29" w:name="_Toc362873755"/>
      <w:r w:rsidRPr="004F6CC0">
        <w:t>Assessment is effective and expected student learning outcomes are achieved</w:t>
      </w:r>
      <w:bookmarkEnd w:id="29"/>
    </w:p>
    <w:p w:rsidR="009F7CD4" w:rsidRPr="004F6CC0" w:rsidRDefault="009F7CD4" w:rsidP="0091713D">
      <w:pPr>
        <w:pStyle w:val="AHPRAbodyblue"/>
      </w:pPr>
      <w:r w:rsidRPr="004F6CC0">
        <w:t>Assessment tasks for the</w:t>
      </w:r>
      <w:r w:rsidR="00EC604D" w:rsidRPr="004F6CC0">
        <w:t xml:space="preserve"> </w:t>
      </w:r>
      <w:r w:rsidR="004663D9" w:rsidRPr="004F6CC0">
        <w:t>medical radiation practice</w:t>
      </w:r>
      <w:r w:rsidRPr="004F6CC0">
        <w:t xml:space="preserve"> program and its units provide opportunities for students to demonstrate achievement of the expected student learning outcomes for the program</w:t>
      </w:r>
    </w:p>
    <w:p w:rsidR="002221D3" w:rsidRPr="004F6CC0" w:rsidRDefault="002221D3" w:rsidP="002221D3">
      <w:pPr>
        <w:pStyle w:val="AHPRAbody"/>
      </w:pPr>
      <w:r w:rsidRPr="004F6CC0">
        <w:t>To meet this standard, the education provider must provide evidence that it meets the following criteria:</w:t>
      </w:r>
    </w:p>
    <w:p w:rsidR="009F7CD4" w:rsidRPr="004F6CC0" w:rsidRDefault="00F505D7" w:rsidP="00F96D47">
      <w:pPr>
        <w:pStyle w:val="AHPRANumberedlistlevel3"/>
        <w:ind w:left="709" w:hanging="709"/>
      </w:pPr>
      <w:r w:rsidRPr="004F6CC0">
        <w:t>A</w:t>
      </w:r>
      <w:r w:rsidR="009F7CD4" w:rsidRPr="004F6CC0">
        <w:t xml:space="preserve">ssessment </w:t>
      </w:r>
      <w:r w:rsidR="002221D3" w:rsidRPr="004F6CC0">
        <w:t xml:space="preserve">of learning outcomes in the </w:t>
      </w:r>
      <w:r w:rsidR="004663D9" w:rsidRPr="004F6CC0">
        <w:t>medical radiation practice</w:t>
      </w:r>
      <w:r w:rsidR="002221D3" w:rsidRPr="004F6CC0">
        <w:t xml:space="preserve"> program </w:t>
      </w:r>
      <w:r w:rsidR="009F7CD4" w:rsidRPr="004F6CC0">
        <w:t>is undertaken by appropriately qualified staff, an</w:t>
      </w:r>
      <w:r w:rsidR="00E34589" w:rsidRPr="004F6CC0">
        <w:t>d timely, adequate feedback is p</w:t>
      </w:r>
      <w:r w:rsidR="009F7CD4" w:rsidRPr="004F6CC0">
        <w:t xml:space="preserve">rovided to </w:t>
      </w:r>
      <w:r w:rsidR="00EC604D" w:rsidRPr="004F6CC0">
        <w:t>students on their assessed work</w:t>
      </w:r>
      <w:r w:rsidRPr="004F6CC0">
        <w:t>.</w:t>
      </w:r>
    </w:p>
    <w:p w:rsidR="000D3825" w:rsidRPr="004F6CC0" w:rsidRDefault="00F505D7" w:rsidP="00F96D47">
      <w:pPr>
        <w:pStyle w:val="AHPRANumberedlistlevel3"/>
        <w:ind w:left="709" w:hanging="709"/>
      </w:pPr>
      <w:r w:rsidRPr="004F6CC0">
        <w:t>The</w:t>
      </w:r>
      <w:r w:rsidR="000D3825" w:rsidRPr="004F6CC0">
        <w:t xml:space="preserve"> education provider employs a range of assessment methods in the </w:t>
      </w:r>
      <w:r w:rsidR="004663D9" w:rsidRPr="004F6CC0">
        <w:t>medical radiation practice</w:t>
      </w:r>
      <w:r w:rsidR="000D3825" w:rsidRPr="004F6CC0">
        <w:t xml:space="preserve"> program including cognitive and practical assessment tasks</w:t>
      </w:r>
      <w:r w:rsidRPr="004F6CC0">
        <w:t>.</w:t>
      </w:r>
    </w:p>
    <w:p w:rsidR="006D3291" w:rsidRPr="004F6CC0" w:rsidRDefault="00F505D7" w:rsidP="00F96D47">
      <w:pPr>
        <w:pStyle w:val="AHPRANumberedlistlevel3"/>
        <w:ind w:left="709" w:hanging="709"/>
      </w:pPr>
      <w:r w:rsidRPr="004F6CC0">
        <w:t>The</w:t>
      </w:r>
      <w:r w:rsidR="006D3291" w:rsidRPr="004F6CC0">
        <w:t xml:space="preserve"> education provider monitors and analyses assessment data to support and quality assure the continued reliability and validity of the assessment methods employed in the </w:t>
      </w:r>
      <w:r w:rsidR="004663D9" w:rsidRPr="004F6CC0">
        <w:t>medical radiation practice</w:t>
      </w:r>
      <w:r w:rsidR="006D3291" w:rsidRPr="004F6CC0">
        <w:t xml:space="preserve"> program</w:t>
      </w:r>
      <w:r w:rsidRPr="004F6CC0">
        <w:t>.</w:t>
      </w:r>
    </w:p>
    <w:p w:rsidR="00047D6B" w:rsidRPr="004F6CC0" w:rsidRDefault="00F505D7" w:rsidP="00F96D47">
      <w:pPr>
        <w:pStyle w:val="AHPRANumberedlistlevel3"/>
        <w:ind w:left="709" w:hanging="709"/>
      </w:pPr>
      <w:r w:rsidRPr="004F6CC0">
        <w:t>The</w:t>
      </w:r>
      <w:r w:rsidR="000D3825" w:rsidRPr="004F6CC0">
        <w:t xml:space="preserve"> education provider employs an appropriate balance between formative and summative assessment in the </w:t>
      </w:r>
      <w:r w:rsidR="004663D9" w:rsidRPr="004F6CC0">
        <w:t>medical radiation practice</w:t>
      </w:r>
      <w:r w:rsidR="000D3825" w:rsidRPr="004F6CC0">
        <w:t xml:space="preserve"> program</w:t>
      </w:r>
      <w:r w:rsidRPr="004F6CC0">
        <w:t>.</w:t>
      </w:r>
    </w:p>
    <w:p w:rsidR="009F7CD4" w:rsidRPr="004F6CC0" w:rsidRDefault="00F505D7" w:rsidP="00F96D47">
      <w:pPr>
        <w:pStyle w:val="AHPRANumberedlistlevel3"/>
        <w:ind w:left="709" w:hanging="709"/>
      </w:pPr>
      <w:r w:rsidRPr="004F6CC0">
        <w:t>Management</w:t>
      </w:r>
      <w:r w:rsidR="009F7CD4" w:rsidRPr="004F6CC0">
        <w:t xml:space="preserve"> and coordination</w:t>
      </w:r>
      <w:r w:rsidR="002221D3" w:rsidRPr="004F6CC0">
        <w:t xml:space="preserve"> of the </w:t>
      </w:r>
      <w:r w:rsidR="004663D9" w:rsidRPr="004F6CC0">
        <w:t>medical radiation practice</w:t>
      </w:r>
      <w:r w:rsidR="002221D3" w:rsidRPr="004F6CC0">
        <w:t xml:space="preserve"> program</w:t>
      </w:r>
      <w:r w:rsidR="009F7CD4" w:rsidRPr="004F6CC0">
        <w:t xml:space="preserve">, including </w:t>
      </w:r>
      <w:r w:rsidR="00126F30" w:rsidRPr="004F6CC0">
        <w:t xml:space="preserve">assessment </w:t>
      </w:r>
      <w:r w:rsidR="009F7CD4" w:rsidRPr="004F6CC0">
        <w:t>moderation procedures, ensure consist</w:t>
      </w:r>
      <w:r w:rsidR="00EC604D" w:rsidRPr="004F6CC0">
        <w:t>ent and appropriate assessment</w:t>
      </w:r>
      <w:r w:rsidRPr="004F6CC0">
        <w:t>.</w:t>
      </w:r>
    </w:p>
    <w:p w:rsidR="009F7CD4" w:rsidRPr="004F6CC0" w:rsidRDefault="00F505D7" w:rsidP="00F96D47">
      <w:pPr>
        <w:pStyle w:val="AHPRANumberedlistlevel3"/>
        <w:ind w:left="709" w:hanging="709"/>
      </w:pPr>
      <w:r w:rsidRPr="004F6CC0">
        <w:t>The</w:t>
      </w:r>
      <w:r w:rsidR="009F7CD4" w:rsidRPr="004F6CC0">
        <w:t xml:space="preserve"> education provider maintains, monitors and acts on comparative data on the performance of students in the </w:t>
      </w:r>
      <w:r w:rsidR="004663D9" w:rsidRPr="004F6CC0">
        <w:t>medical radiation practice</w:t>
      </w:r>
      <w:r w:rsidR="00EC604D" w:rsidRPr="004F6CC0">
        <w:t xml:space="preserve"> </w:t>
      </w:r>
      <w:r w:rsidR="009F7CD4" w:rsidRPr="004F6CC0">
        <w:t>program, including information on the performance of student cohorts by entry pathway, mode of study and place of study, such data to include: student attrition; student progress; program compl</w:t>
      </w:r>
      <w:r w:rsidR="00EC604D" w:rsidRPr="004F6CC0">
        <w:t>etions; and grade distributions</w:t>
      </w:r>
      <w:r w:rsidRPr="004F6CC0">
        <w:t>.</w:t>
      </w:r>
    </w:p>
    <w:p w:rsidR="009F7CD4" w:rsidRPr="004F6CC0" w:rsidRDefault="00F505D7" w:rsidP="00F96D47">
      <w:pPr>
        <w:pStyle w:val="AHPRANumberedlistlevel3"/>
        <w:ind w:left="709" w:hanging="709"/>
      </w:pPr>
      <w:r w:rsidRPr="004F6CC0">
        <w:lastRenderedPageBreak/>
        <w:t>The</w:t>
      </w:r>
      <w:r w:rsidR="009F7CD4" w:rsidRPr="004F6CC0">
        <w:t xml:space="preserve"> academic standards intended to be achieved by students and the standards actually achieved by students in the </w:t>
      </w:r>
      <w:r w:rsidR="004663D9" w:rsidRPr="004F6CC0">
        <w:t>medical radiation practice</w:t>
      </w:r>
      <w:r w:rsidR="00EC604D" w:rsidRPr="004F6CC0">
        <w:t xml:space="preserve"> </w:t>
      </w:r>
      <w:r w:rsidR="009F7CD4" w:rsidRPr="004F6CC0">
        <w:t>program are benchmarked against similar accredited programs offered by other education provider</w:t>
      </w:r>
      <w:r w:rsidR="00EC604D" w:rsidRPr="004F6CC0">
        <w:t>s</w:t>
      </w:r>
      <w:r w:rsidR="00E92352" w:rsidRPr="004F6CC0">
        <w:t>.</w:t>
      </w:r>
    </w:p>
    <w:p w:rsidR="00D15F40" w:rsidRPr="004F6CC0" w:rsidRDefault="00F505D7" w:rsidP="00F96D47">
      <w:pPr>
        <w:pStyle w:val="AHPRANumberedlistlevel3"/>
        <w:ind w:left="709" w:hanging="709"/>
      </w:pPr>
      <w:r w:rsidRPr="004F6CC0">
        <w:t>The</w:t>
      </w:r>
      <w:r w:rsidR="009F7CD4" w:rsidRPr="004F6CC0">
        <w:t xml:space="preserve"> education provider is able to demonstrate appropriate progression and completion rates</w:t>
      </w:r>
      <w:r w:rsidRPr="004F6CC0">
        <w:t>.</w:t>
      </w:r>
    </w:p>
    <w:p w:rsidR="009F7CD4" w:rsidRPr="004F6CC0" w:rsidRDefault="00F505D7" w:rsidP="00FB31F3">
      <w:pPr>
        <w:pStyle w:val="AHPRANumberedlistlevel3"/>
        <w:ind w:left="709" w:hanging="709"/>
      </w:pPr>
      <w:r w:rsidRPr="004F6CC0">
        <w:t>The</w:t>
      </w:r>
      <w:r w:rsidR="00D15F40" w:rsidRPr="004F6CC0">
        <w:t xml:space="preserve"> education provider is able to demonstrate </w:t>
      </w:r>
      <w:r w:rsidR="009F7CD4" w:rsidRPr="004F6CC0">
        <w:t xml:space="preserve">that </w:t>
      </w:r>
      <w:r w:rsidR="00E92352" w:rsidRPr="004F6CC0">
        <w:t xml:space="preserve">graduates </w:t>
      </w:r>
      <w:r w:rsidR="009F7CD4" w:rsidRPr="004F6CC0">
        <w:t xml:space="preserve">who complete the </w:t>
      </w:r>
      <w:r w:rsidR="004663D9" w:rsidRPr="004F6CC0">
        <w:t>medical radiation practice</w:t>
      </w:r>
      <w:r w:rsidR="00EC604D" w:rsidRPr="004F6CC0">
        <w:t xml:space="preserve"> program</w:t>
      </w:r>
      <w:r w:rsidR="009F7CD4" w:rsidRPr="004F6CC0">
        <w:t xml:space="preserve"> have attained key attributes </w:t>
      </w:r>
      <w:r w:rsidR="00FB31F3" w:rsidRPr="004F6CC0">
        <w:t xml:space="preserve">including a level of </w:t>
      </w:r>
      <w:r w:rsidR="00EC604D" w:rsidRPr="004F6CC0">
        <w:t>English language proficiency</w:t>
      </w:r>
      <w:r w:rsidR="00FB31F3" w:rsidRPr="004F6CC0">
        <w:rPr>
          <w:rFonts w:eastAsia="Times New Roman"/>
          <w:szCs w:val="20"/>
          <w:lang w:val="en-US"/>
        </w:rPr>
        <w:t xml:space="preserve"> that meets the </w:t>
      </w:r>
      <w:r w:rsidR="00FB31F3" w:rsidRPr="004F6CC0">
        <w:rPr>
          <w:rFonts w:eastAsia="Times New Roman"/>
          <w:i/>
          <w:szCs w:val="20"/>
          <w:lang w:val="en-US"/>
        </w:rPr>
        <w:t>Medical Radiation Practice English language skills registration standard</w:t>
      </w:r>
      <w:r w:rsidR="00FB31F3" w:rsidRPr="004F6CC0">
        <w:rPr>
          <w:rFonts w:eastAsia="Times New Roman"/>
          <w:szCs w:val="20"/>
          <w:lang w:val="en-US"/>
        </w:rPr>
        <w:t xml:space="preserve"> established by the </w:t>
      </w:r>
      <w:r w:rsidR="00BC31E7" w:rsidRPr="004F6CC0">
        <w:rPr>
          <w:rFonts w:eastAsia="Times New Roman"/>
          <w:szCs w:val="20"/>
          <w:lang w:val="en-US"/>
        </w:rPr>
        <w:t>Medical Radiation Practice Board of Australia</w:t>
      </w:r>
      <w:r w:rsidR="008461EF" w:rsidRPr="004F6CC0">
        <w:rPr>
          <w:rFonts w:eastAsia="Times New Roman"/>
          <w:szCs w:val="20"/>
          <w:lang w:val="en-US"/>
        </w:rPr>
        <w:t>.</w:t>
      </w:r>
    </w:p>
    <w:p w:rsidR="009F7CD4" w:rsidRPr="004F6CC0" w:rsidRDefault="009F7CD4" w:rsidP="00874068">
      <w:pPr>
        <w:pStyle w:val="AHPRANumberedsubheadinglevel2"/>
        <w:ind w:left="2126" w:hanging="2126"/>
      </w:pPr>
      <w:bookmarkStart w:id="30" w:name="_Toc362873756"/>
      <w:r w:rsidRPr="004F6CC0">
        <w:t>Program monitoring, review, updating and termination are appropriately managed</w:t>
      </w:r>
      <w:bookmarkEnd w:id="30"/>
    </w:p>
    <w:p w:rsidR="00487D9A" w:rsidRPr="004F6CC0" w:rsidRDefault="00487D9A" w:rsidP="00487D9A">
      <w:pPr>
        <w:pStyle w:val="AHPRAbody"/>
      </w:pPr>
      <w:r w:rsidRPr="004F6CC0">
        <w:t>To meet this standard, the education provider must provide evidence that it:</w:t>
      </w:r>
    </w:p>
    <w:p w:rsidR="00BD44F8" w:rsidRDefault="009F7CD4" w:rsidP="00BD44F8">
      <w:pPr>
        <w:pStyle w:val="AHPRANumberedlistlevel3"/>
        <w:ind w:left="709" w:hanging="709"/>
      </w:pPr>
      <w:r w:rsidRPr="004F6CC0">
        <w:t xml:space="preserve">ensures the </w:t>
      </w:r>
      <w:r w:rsidR="004663D9" w:rsidRPr="004F6CC0">
        <w:t>medical radiation practice</w:t>
      </w:r>
      <w:r w:rsidR="001F6D38" w:rsidRPr="004F6CC0">
        <w:t xml:space="preserve"> </w:t>
      </w:r>
      <w:r w:rsidRPr="004F6CC0">
        <w:t>program is systematically updated, through internal revision and external reviews, and t</w:t>
      </w:r>
      <w:r w:rsidR="00381BA7" w:rsidRPr="004F6CC0">
        <w:t>hat its coherence is maintained</w:t>
      </w:r>
    </w:p>
    <w:p w:rsidR="007C2A32" w:rsidRPr="004F6CC0" w:rsidRDefault="00D56D24" w:rsidP="00BD44F8">
      <w:pPr>
        <w:pStyle w:val="AHPRANumberedlistlevel3"/>
        <w:ind w:left="709" w:hanging="709"/>
      </w:pPr>
      <w:r w:rsidRPr="004F6CC0">
        <w:t xml:space="preserve">undertakes regular review of the clinical education in the </w:t>
      </w:r>
      <w:r w:rsidR="004663D9" w:rsidRPr="004F6CC0">
        <w:t>medical radiation practice</w:t>
      </w:r>
      <w:r w:rsidRPr="004F6CC0">
        <w:t xml:space="preserve"> program including </w:t>
      </w:r>
      <w:r w:rsidR="0058757B" w:rsidRPr="004F6CC0">
        <w:t>evaluating the</w:t>
      </w:r>
      <w:r w:rsidRPr="004F6CC0">
        <w:t xml:space="preserve"> student</w:t>
      </w:r>
      <w:r w:rsidR="0058757B" w:rsidRPr="004F6CC0">
        <w:t>s’</w:t>
      </w:r>
      <w:r w:rsidRPr="004F6CC0">
        <w:t xml:space="preserve"> experience</w:t>
      </w:r>
      <w:r w:rsidR="00037123" w:rsidRPr="004F6CC0">
        <w:t>s</w:t>
      </w:r>
      <w:r w:rsidRPr="004F6CC0">
        <w:t xml:space="preserve"> whilst on placement</w:t>
      </w:r>
      <w:r w:rsidR="0058757B" w:rsidRPr="004F6CC0">
        <w:t>s</w:t>
      </w:r>
      <w:r w:rsidRPr="004F6CC0">
        <w:t xml:space="preserve"> and considering feedback</w:t>
      </w:r>
      <w:r w:rsidR="0058757B" w:rsidRPr="004F6CC0">
        <w:t xml:space="preserve"> from clinical supervisors and facilities</w:t>
      </w:r>
      <w:r w:rsidR="007C2A32" w:rsidRPr="004F6CC0">
        <w:t xml:space="preserve"> </w:t>
      </w:r>
    </w:p>
    <w:p w:rsidR="00D56D24" w:rsidRPr="004F6CC0" w:rsidRDefault="007C2A32" w:rsidP="00BD44F8">
      <w:pPr>
        <w:pStyle w:val="AHPRANumberedlistlevel3"/>
        <w:ind w:left="709" w:hanging="709"/>
      </w:pPr>
      <w:r w:rsidRPr="004F6CC0">
        <w:t>ensures there is ongoing evaluation of the quality of clinical education facilities</w:t>
      </w:r>
      <w:r w:rsidR="00416CC4" w:rsidRPr="004F6CC0">
        <w:t xml:space="preserve"> and clinical supervision</w:t>
      </w:r>
      <w:r w:rsidRPr="004F6CC0">
        <w:t xml:space="preserve"> for the </w:t>
      </w:r>
      <w:r w:rsidR="004663D9" w:rsidRPr="004F6CC0">
        <w:t>medical radiation practice</w:t>
      </w:r>
      <w:r w:rsidRPr="004F6CC0">
        <w:t xml:space="preserve"> program</w:t>
      </w:r>
      <w:r w:rsidR="00E92352" w:rsidRPr="004F6CC0">
        <w:t>, and</w:t>
      </w:r>
      <w:r w:rsidRPr="004F6CC0">
        <w:t xml:space="preserve"> </w:t>
      </w:r>
    </w:p>
    <w:p w:rsidR="009F7CD4" w:rsidRPr="004F6CC0" w:rsidRDefault="00487D9A" w:rsidP="00BD44F8">
      <w:pPr>
        <w:pStyle w:val="AHPRANumberedlistlevel3"/>
        <w:ind w:left="709" w:hanging="709"/>
      </w:pPr>
      <w:r w:rsidRPr="004F6CC0">
        <w:t>has in place</w:t>
      </w:r>
      <w:r w:rsidR="009F7CD4" w:rsidRPr="004F6CC0">
        <w:t xml:space="preserve"> effective teach out </w:t>
      </w:r>
      <w:r w:rsidR="00CC65CF" w:rsidRPr="004F6CC0">
        <w:t xml:space="preserve">mechanisms </w:t>
      </w:r>
      <w:r w:rsidR="009F7CD4" w:rsidRPr="004F6CC0">
        <w:t xml:space="preserve">or program transition plans for all students enrolled in the </w:t>
      </w:r>
      <w:r w:rsidR="004663D9" w:rsidRPr="004F6CC0">
        <w:t>medical radiation practice</w:t>
      </w:r>
      <w:r w:rsidRPr="004F6CC0">
        <w:t xml:space="preserve"> </w:t>
      </w:r>
      <w:r w:rsidR="009F7CD4" w:rsidRPr="004F6CC0">
        <w:t>program to ensure that these</w:t>
      </w:r>
      <w:r w:rsidR="001F6D38" w:rsidRPr="004F6CC0">
        <w:t xml:space="preserve"> students are not disadvantaged</w:t>
      </w:r>
      <w:r w:rsidRPr="004F6CC0">
        <w:t xml:space="preserve"> should the education provider discontinue that program</w:t>
      </w:r>
      <w:r w:rsidR="00E92352" w:rsidRPr="004F6CC0">
        <w:t>.</w:t>
      </w:r>
    </w:p>
    <w:p w:rsidR="009F7CD4" w:rsidRPr="004F6CC0" w:rsidRDefault="009F7CD4" w:rsidP="00337E3C">
      <w:pPr>
        <w:pStyle w:val="AHPRANumberedsubheadinglevel1"/>
      </w:pPr>
      <w:bookmarkStart w:id="31" w:name="_Toc362873757"/>
      <w:r w:rsidRPr="004F6CC0">
        <w:t>Qualification attributes</w:t>
      </w:r>
      <w:bookmarkEnd w:id="31"/>
    </w:p>
    <w:p w:rsidR="009F7CD4" w:rsidRPr="004F6CC0" w:rsidRDefault="004663D9" w:rsidP="00337E3C">
      <w:pPr>
        <w:pStyle w:val="AHPRANumberedsubheadinglevel2"/>
      </w:pPr>
      <w:bookmarkStart w:id="32" w:name="_Toc362873758"/>
      <w:r w:rsidRPr="004F6CC0">
        <w:t>Medical r</w:t>
      </w:r>
      <w:r w:rsidR="00257662" w:rsidRPr="004F6CC0">
        <w:t xml:space="preserve">adiation </w:t>
      </w:r>
      <w:r w:rsidRPr="004F6CC0">
        <w:t>p</w:t>
      </w:r>
      <w:r w:rsidR="00257662" w:rsidRPr="004F6CC0">
        <w:t>ractice</w:t>
      </w:r>
      <w:r w:rsidR="00774EDD" w:rsidRPr="004F6CC0">
        <w:t xml:space="preserve"> qualifications</w:t>
      </w:r>
      <w:r w:rsidR="009F7CD4" w:rsidRPr="004F6CC0">
        <w:t xml:space="preserve"> delivered meet the appropriate criteria</w:t>
      </w:r>
      <w:bookmarkEnd w:id="32"/>
    </w:p>
    <w:p w:rsidR="00ED4719" w:rsidRPr="004F6CC0" w:rsidRDefault="00ED4719" w:rsidP="00ED4719">
      <w:pPr>
        <w:pStyle w:val="AHPRAbodyblue"/>
      </w:pPr>
      <w:r w:rsidRPr="004F6CC0">
        <w:t xml:space="preserve">The education provider ensures that its </w:t>
      </w:r>
      <w:r w:rsidR="004663D9" w:rsidRPr="004F6CC0">
        <w:t>medical radiation practice</w:t>
      </w:r>
      <w:r w:rsidRPr="004F6CC0">
        <w:t xml:space="preserve"> program is located at level 7 or higher of the Australian Qualifications Framework (AQF) and complies with all corresponding AQF requirements.</w:t>
      </w:r>
    </w:p>
    <w:p w:rsidR="00EC523F" w:rsidRPr="004F6CC0" w:rsidRDefault="00EC523F" w:rsidP="00EC523F">
      <w:pPr>
        <w:pStyle w:val="AHPRAbody"/>
      </w:pPr>
      <w:r w:rsidRPr="004F6CC0">
        <w:t>To meet this standard, the education provider must provide evidence that:</w:t>
      </w:r>
    </w:p>
    <w:p w:rsidR="00EA4A30" w:rsidRPr="004F6CC0" w:rsidRDefault="00F505D7" w:rsidP="0002138B">
      <w:pPr>
        <w:pStyle w:val="AHPRANumberedlistlevel3"/>
      </w:pPr>
      <w:r w:rsidRPr="004F6CC0">
        <w:t>It</w:t>
      </w:r>
      <w:r w:rsidR="00F472BF" w:rsidRPr="004F6CC0">
        <w:t>s</w:t>
      </w:r>
      <w:r w:rsidR="009F7CD4" w:rsidRPr="004F6CC0">
        <w:t xml:space="preserve"> </w:t>
      </w:r>
      <w:r w:rsidR="004663D9" w:rsidRPr="004F6CC0">
        <w:t>medical radiation practice</w:t>
      </w:r>
      <w:r w:rsidR="008A6584" w:rsidRPr="004F6CC0">
        <w:t xml:space="preserve"> </w:t>
      </w:r>
      <w:r w:rsidR="00EA4A30" w:rsidRPr="004F6CC0">
        <w:t>qualification:</w:t>
      </w:r>
    </w:p>
    <w:p w:rsidR="00EA4A30" w:rsidRPr="004F6CC0" w:rsidRDefault="00F472BF" w:rsidP="00327791">
      <w:pPr>
        <w:pStyle w:val="AHPRANumberedlistlevel3withspace"/>
        <w:numPr>
          <w:ilvl w:val="0"/>
          <w:numId w:val="22"/>
        </w:numPr>
      </w:pPr>
      <w:r w:rsidRPr="004F6CC0">
        <w:t xml:space="preserve">is </w:t>
      </w:r>
      <w:r w:rsidR="008A6584" w:rsidRPr="004F6CC0">
        <w:t xml:space="preserve">located at level </w:t>
      </w:r>
      <w:r w:rsidRPr="004F6CC0">
        <w:t xml:space="preserve">7 or higher </w:t>
      </w:r>
      <w:r w:rsidR="009F7CD4" w:rsidRPr="004F6CC0">
        <w:t>of the Australian Qualific</w:t>
      </w:r>
      <w:r w:rsidR="00381BA7" w:rsidRPr="004F6CC0">
        <w:t>ations Framework</w:t>
      </w:r>
      <w:r w:rsidR="00E92352" w:rsidRPr="004F6CC0">
        <w:t>, and</w:t>
      </w:r>
    </w:p>
    <w:p w:rsidR="009F7CD4" w:rsidRPr="004F6CC0" w:rsidRDefault="009F7CD4" w:rsidP="0080584C">
      <w:pPr>
        <w:pStyle w:val="AHPRANumberedlistlevel3withspace"/>
      </w:pPr>
      <w:proofErr w:type="gramStart"/>
      <w:r w:rsidRPr="004F6CC0">
        <w:t>meet</w:t>
      </w:r>
      <w:r w:rsidR="00EA4A30" w:rsidRPr="004F6CC0">
        <w:t>s</w:t>
      </w:r>
      <w:proofErr w:type="gramEnd"/>
      <w:r w:rsidRPr="004F6CC0">
        <w:t xml:space="preserve"> the corresponding specifications (including the levels criteria and qualification type descriptors) described in the AQF (</w:t>
      </w:r>
      <w:hyperlink r:id="rId16" w:history="1">
        <w:r w:rsidR="00BC31E7" w:rsidRPr="004F6CC0">
          <w:rPr>
            <w:rStyle w:val="Hyperlink"/>
            <w:rFonts w:cs="Arial"/>
          </w:rPr>
          <w:t>www.aqf.edu.au</w:t>
        </w:r>
      </w:hyperlink>
      <w:r w:rsidR="00540C46" w:rsidRPr="004F6CC0">
        <w:rPr>
          <w:u w:val="single"/>
        </w:rPr>
        <w:t>)</w:t>
      </w:r>
      <w:r w:rsidR="00F505D7" w:rsidRPr="004F6CC0">
        <w:t>.</w:t>
      </w:r>
      <w:r w:rsidR="00540C46" w:rsidRPr="004F6CC0">
        <w:t xml:space="preserve"> </w:t>
      </w:r>
    </w:p>
    <w:p w:rsidR="009F7CD4" w:rsidRPr="004F6CC0" w:rsidRDefault="00F505D7" w:rsidP="00151CE6">
      <w:pPr>
        <w:pStyle w:val="AHPRANumberedlistlevel3"/>
        <w:tabs>
          <w:tab w:val="clear" w:pos="369"/>
        </w:tabs>
        <w:ind w:left="709" w:hanging="709"/>
      </w:pPr>
      <w:r w:rsidRPr="004F6CC0">
        <w:t>The</w:t>
      </w:r>
      <w:r w:rsidR="00ED4719" w:rsidRPr="004F6CC0">
        <w:t xml:space="preserve"> title of the </w:t>
      </w:r>
      <w:r w:rsidR="0060614E" w:rsidRPr="004F6CC0">
        <w:t xml:space="preserve">Medical Radiation Practice </w:t>
      </w:r>
      <w:r w:rsidR="00ED4719" w:rsidRPr="004F6CC0">
        <w:t>award is consistent with the AQF Qualifications</w:t>
      </w:r>
      <w:r w:rsidR="008461EF" w:rsidRPr="004F6CC0">
        <w:t xml:space="preserve"> </w:t>
      </w:r>
      <w:r w:rsidR="00ED4719" w:rsidRPr="004F6CC0">
        <w:t>Issuance Policy (</w:t>
      </w:r>
      <w:r w:rsidR="00ED4719" w:rsidRPr="004F6CC0">
        <w:rPr>
          <w:u w:val="single"/>
        </w:rPr>
        <w:t>www.aqf.edu.au</w:t>
      </w:r>
      <w:r w:rsidR="00ED4719" w:rsidRPr="004F6CC0">
        <w:t xml:space="preserve">).  </w:t>
      </w:r>
    </w:p>
    <w:p w:rsidR="009F7CD4" w:rsidRPr="004F6CC0" w:rsidRDefault="009F7CD4" w:rsidP="00337E3C">
      <w:pPr>
        <w:pStyle w:val="AHPRANumberedsubheadinglevel2"/>
      </w:pPr>
      <w:bookmarkStart w:id="33" w:name="_Toc362873759"/>
      <w:r w:rsidRPr="004F6CC0">
        <w:t>Certification documentation issued is accurate and protects against fraudulent use</w:t>
      </w:r>
      <w:bookmarkEnd w:id="33"/>
    </w:p>
    <w:p w:rsidR="009F7CD4" w:rsidRPr="004F6CC0" w:rsidRDefault="009F7CD4" w:rsidP="0091713D">
      <w:pPr>
        <w:pStyle w:val="AHPRAbodyblue"/>
      </w:pPr>
      <w:r w:rsidRPr="004F6CC0">
        <w:t>The education provider ensures that it issues appropriate certification documentation and maintains processes to authenticate awards and protect against fraudulent use.</w:t>
      </w:r>
    </w:p>
    <w:p w:rsidR="0043253C" w:rsidRPr="004F6CC0" w:rsidRDefault="00F7629F" w:rsidP="0043253C">
      <w:pPr>
        <w:pStyle w:val="AHPRAbody"/>
      </w:pPr>
      <w:r w:rsidRPr="004F6CC0">
        <w:t>To meet this standard, the education provider must provide evidence that it</w:t>
      </w:r>
      <w:r w:rsidR="0043253C" w:rsidRPr="004F6CC0">
        <w:t>:</w:t>
      </w:r>
      <w:r w:rsidR="00774EDD" w:rsidRPr="004F6CC0">
        <w:t xml:space="preserve"> </w:t>
      </w:r>
    </w:p>
    <w:p w:rsidR="009F7CD4" w:rsidRPr="004F6CC0" w:rsidRDefault="00774EDD" w:rsidP="00F96D47">
      <w:pPr>
        <w:pStyle w:val="AHPRANumberedlistlevel3"/>
        <w:ind w:left="709" w:hanging="709"/>
      </w:pPr>
      <w:r w:rsidRPr="004F6CC0">
        <w:t xml:space="preserve">issues graduates who complete the </w:t>
      </w:r>
      <w:r w:rsidR="004663D9" w:rsidRPr="004F6CC0">
        <w:t>medical radiation practice</w:t>
      </w:r>
      <w:r w:rsidRPr="004F6CC0">
        <w:t xml:space="preserve"> program</w:t>
      </w:r>
      <w:r w:rsidR="009F7CD4" w:rsidRPr="004F6CC0">
        <w:t>:</w:t>
      </w:r>
    </w:p>
    <w:p w:rsidR="009F7CD4" w:rsidRPr="004F6CC0" w:rsidRDefault="009F7CD4" w:rsidP="00327791">
      <w:pPr>
        <w:pStyle w:val="AHPRANumberedlistlevel3withspace"/>
        <w:numPr>
          <w:ilvl w:val="0"/>
          <w:numId w:val="23"/>
        </w:numPr>
      </w:pPr>
      <w:r w:rsidRPr="004F6CC0">
        <w:t>a testam</w:t>
      </w:r>
      <w:r w:rsidR="00774EDD" w:rsidRPr="004F6CC0">
        <w:t>ur</w:t>
      </w:r>
      <w:r w:rsidR="00540C46" w:rsidRPr="004F6CC0">
        <w:t>, and</w:t>
      </w:r>
    </w:p>
    <w:p w:rsidR="007F6C57" w:rsidRPr="004F6CC0" w:rsidRDefault="00774EDD" w:rsidP="007F6C57">
      <w:pPr>
        <w:pStyle w:val="AHPRANumberedlistlevel3withspace"/>
      </w:pPr>
      <w:r w:rsidRPr="004F6CC0">
        <w:t>a record of results</w:t>
      </w:r>
    </w:p>
    <w:p w:rsidR="00BD44F8" w:rsidRDefault="00BD44F8">
      <w:pPr>
        <w:spacing w:after="0"/>
      </w:pPr>
      <w:r>
        <w:br w:type="page"/>
      </w:r>
    </w:p>
    <w:p w:rsidR="009F7CD4" w:rsidRPr="004F6CC0" w:rsidRDefault="009F7CD4" w:rsidP="00F96D47">
      <w:pPr>
        <w:pStyle w:val="AHPRANumberedlistlevel3"/>
        <w:ind w:left="709" w:hanging="709"/>
      </w:pPr>
      <w:r w:rsidRPr="004F6CC0">
        <w:lastRenderedPageBreak/>
        <w:t xml:space="preserve">ensures that it identifies the </w:t>
      </w:r>
      <w:r w:rsidR="004663D9" w:rsidRPr="004F6CC0">
        <w:t>medical radiation practice</w:t>
      </w:r>
      <w:r w:rsidR="0043253C" w:rsidRPr="004F6CC0">
        <w:t xml:space="preserve"> qualification </w:t>
      </w:r>
      <w:r w:rsidRPr="004F6CC0">
        <w:t>award</w:t>
      </w:r>
      <w:r w:rsidR="0043253C" w:rsidRPr="004F6CC0">
        <w:t>ed</w:t>
      </w:r>
      <w:r w:rsidRPr="004F6CC0">
        <w:t xml:space="preserve"> as an award recognised by the AQF on the testamur by either:</w:t>
      </w:r>
    </w:p>
    <w:p w:rsidR="009F7CD4" w:rsidRPr="004F6CC0" w:rsidRDefault="009F7CD4" w:rsidP="00327791">
      <w:pPr>
        <w:pStyle w:val="AHPRANumberedlistlevel3withspace"/>
        <w:numPr>
          <w:ilvl w:val="0"/>
          <w:numId w:val="24"/>
        </w:numPr>
      </w:pPr>
      <w:r w:rsidRPr="004F6CC0">
        <w:t>the words, ‘The award is recognised within the Australian Qualifications Framework’, or</w:t>
      </w:r>
    </w:p>
    <w:p w:rsidR="009F7CD4" w:rsidRPr="004F6CC0" w:rsidRDefault="009F7CD4" w:rsidP="0043253C">
      <w:pPr>
        <w:pStyle w:val="AHPRANumberedlistlevel3withspace"/>
      </w:pPr>
      <w:r w:rsidRPr="004F6CC0">
        <w:t>the AQF logo, as</w:t>
      </w:r>
      <w:r w:rsidR="0043253C" w:rsidRPr="004F6CC0">
        <w:t xml:space="preserve"> authorised by the AQF Council</w:t>
      </w:r>
    </w:p>
    <w:p w:rsidR="009F7CD4" w:rsidRPr="004F6CC0" w:rsidRDefault="002C678F" w:rsidP="00F96D47">
      <w:pPr>
        <w:pStyle w:val="AHPRANumberedlistlevel3"/>
        <w:ind w:left="709" w:hanging="709"/>
      </w:pPr>
      <w:r w:rsidRPr="004F6CC0">
        <w:t>identifies</w:t>
      </w:r>
      <w:r w:rsidR="00E92352" w:rsidRPr="004F6CC0">
        <w:t xml:space="preserve"> </w:t>
      </w:r>
      <w:r w:rsidR="009F7CD4" w:rsidRPr="004F6CC0">
        <w:t xml:space="preserve">any part of the </w:t>
      </w:r>
      <w:r w:rsidR="004663D9" w:rsidRPr="004F6CC0">
        <w:t>medical radiation practice</w:t>
      </w:r>
      <w:r w:rsidR="0043253C" w:rsidRPr="004F6CC0">
        <w:t xml:space="preserve"> program</w:t>
      </w:r>
      <w:r w:rsidR="009F7CD4" w:rsidRPr="004F6CC0">
        <w:t xml:space="preserve"> </w:t>
      </w:r>
      <w:r w:rsidR="00E92352" w:rsidRPr="004F6CC0">
        <w:t xml:space="preserve">that </w:t>
      </w:r>
      <w:r w:rsidR="009F7CD4" w:rsidRPr="004F6CC0">
        <w:t>has been delivered and/or assessed in a language othe</w:t>
      </w:r>
      <w:r w:rsidR="0043253C" w:rsidRPr="004F6CC0">
        <w:t>r than English on the testamur and record of results</w:t>
      </w:r>
    </w:p>
    <w:p w:rsidR="009F7CD4" w:rsidRPr="004F6CC0" w:rsidRDefault="0043253C" w:rsidP="00F96D47">
      <w:pPr>
        <w:pStyle w:val="AHPRANumberedlistlevel3"/>
        <w:ind w:left="709" w:hanging="709"/>
      </w:pPr>
      <w:r w:rsidRPr="004F6CC0">
        <w:t xml:space="preserve">ensures the testamur </w:t>
      </w:r>
      <w:r w:rsidR="009F7CD4" w:rsidRPr="004F6CC0">
        <w:t>and record of results contain sufficient information to authenticate the document for the purposes of pre</w:t>
      </w:r>
      <w:r w:rsidRPr="004F6CC0">
        <w:t>venting fraudulent use</w:t>
      </w:r>
    </w:p>
    <w:p w:rsidR="009F7CD4" w:rsidRPr="004F6CC0" w:rsidRDefault="0043253C" w:rsidP="0002138B">
      <w:pPr>
        <w:pStyle w:val="AHPRANumberedlistlevel3"/>
      </w:pPr>
      <w:r w:rsidRPr="004F6CC0">
        <w:t>ensures i</w:t>
      </w:r>
      <w:r w:rsidR="009F7CD4" w:rsidRPr="004F6CC0">
        <w:t>nformation included on the testamur correctly identifies:</w:t>
      </w:r>
    </w:p>
    <w:p w:rsidR="009F7CD4" w:rsidRPr="004F6CC0" w:rsidRDefault="009F7CD4" w:rsidP="008937CE">
      <w:pPr>
        <w:pStyle w:val="AHPRANumberedlistlevel3withspace"/>
      </w:pPr>
      <w:r w:rsidRPr="004F6CC0">
        <w:t>the education provider</w:t>
      </w:r>
    </w:p>
    <w:p w:rsidR="009F7CD4" w:rsidRPr="004F6CC0" w:rsidRDefault="009F7CD4" w:rsidP="008937CE">
      <w:pPr>
        <w:pStyle w:val="AHPRANumberedlistlevel3withspace"/>
      </w:pPr>
      <w:r w:rsidRPr="004F6CC0">
        <w:t>t</w:t>
      </w:r>
      <w:r w:rsidR="0043253C" w:rsidRPr="004F6CC0">
        <w:t>he graduate receiving the award</w:t>
      </w:r>
    </w:p>
    <w:p w:rsidR="009F7CD4" w:rsidRPr="004F6CC0" w:rsidRDefault="0043253C" w:rsidP="008937CE">
      <w:pPr>
        <w:pStyle w:val="AHPRANumberedlistlevel3withspace"/>
      </w:pPr>
      <w:r w:rsidRPr="004F6CC0">
        <w:t>the award by its full title</w:t>
      </w:r>
    </w:p>
    <w:p w:rsidR="009F7CD4" w:rsidRPr="004F6CC0" w:rsidRDefault="0043253C" w:rsidP="008937CE">
      <w:pPr>
        <w:pStyle w:val="AHPRANumberedlistlevel3withspace"/>
      </w:pPr>
      <w:r w:rsidRPr="004F6CC0">
        <w:t>the date of issue</w:t>
      </w:r>
    </w:p>
    <w:p w:rsidR="009F7CD4" w:rsidRPr="004F6CC0" w:rsidRDefault="009F7CD4" w:rsidP="008937CE">
      <w:pPr>
        <w:pStyle w:val="AHPRANumberedlistlevel3withspace"/>
      </w:pPr>
      <w:r w:rsidRPr="004F6CC0">
        <w:t>the person/s aut</w:t>
      </w:r>
      <w:r w:rsidR="0043253C" w:rsidRPr="004F6CC0">
        <w:t>horised to issue the award</w:t>
      </w:r>
      <w:r w:rsidR="00E92352" w:rsidRPr="004F6CC0">
        <w:t>, and</w:t>
      </w:r>
    </w:p>
    <w:p w:rsidR="009F7CD4" w:rsidRPr="004F6CC0" w:rsidRDefault="009F7CD4" w:rsidP="008937CE">
      <w:pPr>
        <w:pStyle w:val="AHPRANumberedlistlevel3withspace"/>
      </w:pPr>
      <w:proofErr w:type="gramStart"/>
      <w:r w:rsidRPr="004F6CC0">
        <w:t>the</w:t>
      </w:r>
      <w:proofErr w:type="gramEnd"/>
      <w:r w:rsidRPr="004F6CC0">
        <w:t xml:space="preserve"> authenticity of the documents in a form to reduce fraud such as the education provider’s seal, corporate ide</w:t>
      </w:r>
      <w:r w:rsidR="0043253C" w:rsidRPr="004F6CC0">
        <w:t>ntifier and/or unique watermark</w:t>
      </w:r>
      <w:r w:rsidR="00E92352" w:rsidRPr="004F6CC0">
        <w:t>.</w:t>
      </w:r>
    </w:p>
    <w:p w:rsidR="009F7CD4" w:rsidRPr="004F6CC0" w:rsidRDefault="0043253C" w:rsidP="00F96D47">
      <w:pPr>
        <w:pStyle w:val="AHPRANumberedlistlevel3"/>
        <w:ind w:left="709" w:hanging="709"/>
      </w:pPr>
      <w:r w:rsidRPr="004F6CC0">
        <w:t>where relevant, ensures i</w:t>
      </w:r>
      <w:r w:rsidR="009F7CD4" w:rsidRPr="004F6CC0">
        <w:t xml:space="preserve">nformation included on the Graduation Statement is consistent with the </w:t>
      </w:r>
      <w:r w:rsidR="009F7CD4" w:rsidRPr="004F6CC0">
        <w:rPr>
          <w:i/>
        </w:rPr>
        <w:t>Guidelines for the Presentation of the Australian Higher Education Graduation Statement</w:t>
      </w:r>
      <w:r w:rsidR="009F7CD4" w:rsidRPr="004F6CC0">
        <w:t xml:space="preserve"> (</w:t>
      </w:r>
      <w:r w:rsidR="009F7CD4" w:rsidRPr="004F6CC0">
        <w:rPr>
          <w:u w:val="single"/>
        </w:rPr>
        <w:t>http://deewr.gov.au/</w:t>
      </w:r>
      <w:r w:rsidR="00540C46" w:rsidRPr="004F6CC0">
        <w:t>)</w:t>
      </w:r>
      <w:r w:rsidR="009F7CD4" w:rsidRPr="004F6CC0">
        <w:t xml:space="preserve"> </w:t>
      </w:r>
    </w:p>
    <w:p w:rsidR="002D121E" w:rsidRPr="004F6CC0" w:rsidRDefault="0043253C" w:rsidP="00F96D47">
      <w:pPr>
        <w:pStyle w:val="AHPRANumberedlistlevel3"/>
        <w:ind w:left="709" w:hanging="709"/>
      </w:pPr>
      <w:r w:rsidRPr="004F6CC0">
        <w:t xml:space="preserve">ensures </w:t>
      </w:r>
      <w:r w:rsidR="009F7CD4" w:rsidRPr="004F6CC0">
        <w:t xml:space="preserve">students have access to a statement of </w:t>
      </w:r>
      <w:r w:rsidRPr="004F6CC0">
        <w:t>attainment or record of results</w:t>
      </w:r>
    </w:p>
    <w:p w:rsidR="002D121E" w:rsidRPr="004F6CC0" w:rsidRDefault="0043253C" w:rsidP="00F96D47">
      <w:pPr>
        <w:pStyle w:val="AHPRANumberedlistlevel3"/>
        <w:ind w:left="709" w:hanging="709"/>
      </w:pPr>
      <w:r w:rsidRPr="004F6CC0">
        <w:t>ensures t</w:t>
      </w:r>
      <w:r w:rsidR="009F7CD4" w:rsidRPr="004F6CC0">
        <w:t>he statement of attainment or record of results identifies the student, the full title</w:t>
      </w:r>
      <w:r w:rsidR="002C678F" w:rsidRPr="004F6CC0">
        <w:t xml:space="preserve"> of</w:t>
      </w:r>
      <w:r w:rsidR="00E92352" w:rsidRPr="004F6CC0">
        <w:t xml:space="preserve"> each unit</w:t>
      </w:r>
      <w:r w:rsidR="009F7CD4" w:rsidRPr="004F6CC0">
        <w:t>, the period of study in which each unit wa</w:t>
      </w:r>
      <w:r w:rsidRPr="004F6CC0">
        <w:t>s completed and the date issued</w:t>
      </w:r>
    </w:p>
    <w:p w:rsidR="002D121E" w:rsidRPr="004F6CC0" w:rsidRDefault="009F7CD4" w:rsidP="00F96D47">
      <w:pPr>
        <w:pStyle w:val="AHPRANumberedlistlevel3"/>
        <w:ind w:left="709" w:hanging="709"/>
      </w:pPr>
      <w:r w:rsidRPr="004F6CC0">
        <w:t>ensures that the statement of attainment or record of results is in a form which cannot be mistaken for a testamur or Graduation Statement for a c</w:t>
      </w:r>
      <w:r w:rsidR="0043253C" w:rsidRPr="004F6CC0">
        <w:t xml:space="preserve">ompleted </w:t>
      </w:r>
      <w:r w:rsidR="004663D9" w:rsidRPr="004F6CC0">
        <w:t>medical radiation practice</w:t>
      </w:r>
      <w:r w:rsidR="0043253C" w:rsidRPr="004F6CC0">
        <w:t xml:space="preserve"> program</w:t>
      </w:r>
    </w:p>
    <w:p w:rsidR="002D121E" w:rsidRPr="004F6CC0" w:rsidRDefault="009F7CD4" w:rsidP="00F96D47">
      <w:pPr>
        <w:pStyle w:val="AHPRANumberedlistlevel3"/>
        <w:ind w:left="709" w:hanging="709"/>
      </w:pPr>
      <w:r w:rsidRPr="004F6CC0">
        <w:t>ensures that if it issues a statement of attainment, it is identified with the words, ‘A statement of attainment is issued when an individual has completed one or more accredited units</w:t>
      </w:r>
      <w:r w:rsidR="0043253C" w:rsidRPr="004F6CC0">
        <w:t>’</w:t>
      </w:r>
    </w:p>
    <w:p w:rsidR="00AF57CB" w:rsidRPr="004F6CC0" w:rsidRDefault="009F7CD4" w:rsidP="00F96D47">
      <w:pPr>
        <w:pStyle w:val="AHPRANumberedlistlevel3"/>
        <w:ind w:left="709" w:hanging="709"/>
      </w:pPr>
      <w:r w:rsidRPr="004F6CC0">
        <w:t>identifies in any statement of attainment or record of results whether any units have been delivered and/or assessed in a language other than English</w:t>
      </w:r>
      <w:r w:rsidR="0043253C" w:rsidRPr="004F6CC0">
        <w:t xml:space="preserve"> on the statement of attainment</w:t>
      </w:r>
    </w:p>
    <w:p w:rsidR="00AF57CB" w:rsidRPr="004F6CC0" w:rsidRDefault="009F7CD4" w:rsidP="00F96D47">
      <w:pPr>
        <w:pStyle w:val="AHPRANumberedlistlevel3"/>
        <w:ind w:left="709" w:hanging="709"/>
      </w:pPr>
      <w:r w:rsidRPr="004F6CC0">
        <w:t>maintains appropriate mechanisms to prevent fraudulent reproduction of certification documentation and statem</w:t>
      </w:r>
      <w:r w:rsidR="0043253C" w:rsidRPr="004F6CC0">
        <w:t>ent of attainment documentation</w:t>
      </w:r>
      <w:r w:rsidR="00E92352" w:rsidRPr="004F6CC0">
        <w:t>, and</w:t>
      </w:r>
    </w:p>
    <w:p w:rsidR="00381BA7" w:rsidRPr="004F6CC0" w:rsidRDefault="009F7CD4" w:rsidP="00BD44F8">
      <w:pPr>
        <w:pStyle w:val="AHPRANumberedlistlevel3"/>
        <w:ind w:left="709" w:hanging="709"/>
      </w:pPr>
      <w:proofErr w:type="gramStart"/>
      <w:r w:rsidRPr="004F6CC0">
        <w:t>permits</w:t>
      </w:r>
      <w:proofErr w:type="gramEnd"/>
      <w:r w:rsidRPr="004F6CC0">
        <w:t xml:space="preserve"> the replacement of certification documentation and statement of attainment documentation and maintains processes to authenticate and v</w:t>
      </w:r>
      <w:r w:rsidR="0043253C" w:rsidRPr="004F6CC0">
        <w:t>erify replacement documentation</w:t>
      </w:r>
      <w:r w:rsidR="00540C46" w:rsidRPr="004F6CC0">
        <w:t>.</w:t>
      </w:r>
    </w:p>
    <w:p w:rsidR="009F7CD4" w:rsidRPr="004F6CC0" w:rsidRDefault="009F7CD4" w:rsidP="00CF3BE3">
      <w:pPr>
        <w:pStyle w:val="AHPRANumberedsubheadinglevel2"/>
        <w:tabs>
          <w:tab w:val="clear" w:pos="709"/>
          <w:tab w:val="clear" w:pos="1276"/>
          <w:tab w:val="left" w:pos="1418"/>
        </w:tabs>
        <w:ind w:left="1418" w:hanging="1418"/>
      </w:pPr>
      <w:bookmarkStart w:id="34" w:name="_Toc362873760"/>
      <w:r w:rsidRPr="004F6CC0">
        <w:t>Articulation, recognition of prior learning and credit arrangements meet the appropriate criteria</w:t>
      </w:r>
      <w:bookmarkEnd w:id="34"/>
    </w:p>
    <w:p w:rsidR="009F7CD4" w:rsidRPr="004F6CC0" w:rsidRDefault="009F7CD4" w:rsidP="0091713D">
      <w:pPr>
        <w:pStyle w:val="AHPRAbodyblue"/>
      </w:pPr>
      <w:r w:rsidRPr="004F6CC0">
        <w:t>The education provider ensures that it maintains processes to provide for the recognition of prior learning, credit transfer and articulation of awards. These processes are designed to maximise the credit students may gain for learning already undertaken, subject to preserving the integrity of learning outcomes and/or discipline requirements of the award to which it applies.</w:t>
      </w:r>
    </w:p>
    <w:p w:rsidR="0043253C" w:rsidRPr="004F6CC0" w:rsidRDefault="001D2273" w:rsidP="0043253C">
      <w:pPr>
        <w:pStyle w:val="AHPRAbody"/>
      </w:pPr>
      <w:r w:rsidRPr="004F6CC0">
        <w:t>To meet this standard, the education provider must provide evidence that it</w:t>
      </w:r>
      <w:r w:rsidR="0043253C" w:rsidRPr="004F6CC0">
        <w:t>:</w:t>
      </w:r>
    </w:p>
    <w:p w:rsidR="009F7CD4" w:rsidRPr="004F6CC0" w:rsidRDefault="009F7CD4" w:rsidP="00F96D47">
      <w:pPr>
        <w:pStyle w:val="AHPRANumberedlistlevel3"/>
        <w:ind w:left="709" w:hanging="709"/>
      </w:pPr>
      <w:r w:rsidRPr="004F6CC0">
        <w:t>has clear, accessible and transparent policies and processes to provide award pathways and c</w:t>
      </w:r>
      <w:r w:rsidR="0043253C" w:rsidRPr="004F6CC0">
        <w:t>redit arrangements for students</w:t>
      </w:r>
    </w:p>
    <w:p w:rsidR="009F7CD4" w:rsidRPr="004F6CC0" w:rsidRDefault="009F7CD4" w:rsidP="00F96D47">
      <w:pPr>
        <w:pStyle w:val="AHPRANumberedlistlevel3"/>
        <w:ind w:left="709" w:hanging="709"/>
      </w:pPr>
      <w:r w:rsidRPr="004F6CC0">
        <w:t xml:space="preserve">can demonstrate that its decision to give credit into or towards </w:t>
      </w:r>
      <w:r w:rsidR="0043253C" w:rsidRPr="004F6CC0">
        <w:t xml:space="preserve">the </w:t>
      </w:r>
      <w:r w:rsidR="004663D9" w:rsidRPr="004F6CC0">
        <w:t>medical radiation practice</w:t>
      </w:r>
      <w:r w:rsidR="0043253C" w:rsidRPr="004F6CC0">
        <w:t xml:space="preserve"> qualification </w:t>
      </w:r>
      <w:r w:rsidRPr="004F6CC0">
        <w:t>is information based, equitable, transparent, tim</w:t>
      </w:r>
      <w:r w:rsidR="0043253C" w:rsidRPr="004F6CC0">
        <w:t>ely and academically defensible</w:t>
      </w:r>
    </w:p>
    <w:p w:rsidR="009F7CD4" w:rsidRPr="004F6CC0" w:rsidRDefault="009F7CD4" w:rsidP="00F96D47">
      <w:pPr>
        <w:pStyle w:val="AHPRANumberedlistlevel3"/>
        <w:ind w:left="709" w:hanging="709"/>
      </w:pPr>
      <w:r w:rsidRPr="004F6CC0">
        <w:t xml:space="preserve">can give credit in the form of block, </w:t>
      </w:r>
      <w:r w:rsidR="0043253C" w:rsidRPr="004F6CC0">
        <w:t>specified or unspecified credit</w:t>
      </w:r>
    </w:p>
    <w:p w:rsidR="00AF57CB" w:rsidRPr="004F6CC0" w:rsidRDefault="009F7CD4" w:rsidP="00F96D47">
      <w:pPr>
        <w:pStyle w:val="AHPRANumberedlistlevel3"/>
        <w:ind w:left="709" w:hanging="709"/>
      </w:pPr>
      <w:r w:rsidRPr="004F6CC0">
        <w:t>ensures that where it formalises credit agreements with other providers for any award, it maximises the credit available to eligible students for both entry into and credit towards the award, subject to preserving the integrity of learning outcomes and/or discipline requirements of the award</w:t>
      </w:r>
      <w:r w:rsidR="0043253C" w:rsidRPr="004F6CC0">
        <w:t xml:space="preserve"> to which credit applies</w:t>
      </w:r>
    </w:p>
    <w:p w:rsidR="009F7CD4" w:rsidRPr="004F6CC0" w:rsidRDefault="0043253C" w:rsidP="00F96D47">
      <w:pPr>
        <w:pStyle w:val="AHPRANumberedlistlevel3"/>
        <w:ind w:left="709" w:hanging="709"/>
      </w:pPr>
      <w:r w:rsidRPr="004F6CC0">
        <w:lastRenderedPageBreak/>
        <w:t>i</w:t>
      </w:r>
      <w:r w:rsidR="009F7CD4" w:rsidRPr="004F6CC0">
        <w:t xml:space="preserve">n determining credit towards </w:t>
      </w:r>
      <w:r w:rsidRPr="004F6CC0">
        <w:t xml:space="preserve">the </w:t>
      </w:r>
      <w:r w:rsidR="004663D9" w:rsidRPr="004F6CC0">
        <w:t>medical radiation practice</w:t>
      </w:r>
      <w:r w:rsidRPr="004F6CC0">
        <w:t xml:space="preserve"> qualification</w:t>
      </w:r>
      <w:r w:rsidR="009F7CD4" w:rsidRPr="004F6CC0">
        <w:t>, ensures it takes into account the comparability and equivalence of the learning outcomes, volume of learning, program of study including content, and learning and assess</w:t>
      </w:r>
      <w:r w:rsidRPr="004F6CC0">
        <w:t>ment approaches</w:t>
      </w:r>
      <w:r w:rsidR="00E92352" w:rsidRPr="004F6CC0">
        <w:t>, and</w:t>
      </w:r>
    </w:p>
    <w:p w:rsidR="009F7CD4" w:rsidRPr="004F6CC0" w:rsidRDefault="009F7CD4" w:rsidP="00F96D47">
      <w:pPr>
        <w:pStyle w:val="AHPRANumberedlistlevel3"/>
        <w:ind w:left="709" w:hanging="709"/>
      </w:pPr>
      <w:proofErr w:type="gramStart"/>
      <w:r w:rsidRPr="004F6CC0">
        <w:t>ensures</w:t>
      </w:r>
      <w:proofErr w:type="gramEnd"/>
      <w:r w:rsidRPr="004F6CC0">
        <w:t xml:space="preserve"> it maintains publicly available registers of their formalised agreements and common credit tra</w:t>
      </w:r>
      <w:r w:rsidR="0043253C" w:rsidRPr="004F6CC0">
        <w:t>nsfer articulation arrangements</w:t>
      </w:r>
      <w:r w:rsidR="00E92352" w:rsidRPr="004F6CC0">
        <w:t>.</w:t>
      </w:r>
    </w:p>
    <w:p w:rsidR="003C0736" w:rsidRPr="004F6CC0" w:rsidRDefault="00740B91" w:rsidP="001E0F1D">
      <w:pPr>
        <w:pStyle w:val="AHPRANumberedsubheadinglevel1"/>
        <w:ind w:left="1276" w:hanging="1276"/>
      </w:pPr>
      <w:bookmarkStart w:id="35" w:name="_Toc362873761"/>
      <w:r w:rsidRPr="004F6CC0">
        <w:t xml:space="preserve">Professional </w:t>
      </w:r>
      <w:r w:rsidR="001E0F1D" w:rsidRPr="004F6CC0">
        <w:t>c</w:t>
      </w:r>
      <w:r w:rsidRPr="004F6CC0">
        <w:t>apabilities</w:t>
      </w:r>
      <w:r w:rsidR="00FD5071" w:rsidRPr="004F6CC0">
        <w:t xml:space="preserve"> </w:t>
      </w:r>
      <w:r w:rsidRPr="004F6CC0">
        <w:t xml:space="preserve">of </w:t>
      </w:r>
      <w:r w:rsidR="001E0F1D" w:rsidRPr="004F6CC0">
        <w:t>medical radiation practice program graduates</w:t>
      </w:r>
      <w:bookmarkEnd w:id="35"/>
      <w:r w:rsidRPr="004F6CC0">
        <w:t xml:space="preserve"> </w:t>
      </w:r>
    </w:p>
    <w:p w:rsidR="002C678F" w:rsidRPr="004F6CC0" w:rsidRDefault="002C678F" w:rsidP="00E7413A">
      <w:pPr>
        <w:pStyle w:val="AHPRAbody"/>
        <w:rPr>
          <w:i/>
        </w:rPr>
      </w:pPr>
      <w:r w:rsidRPr="004F6CC0">
        <w:t xml:space="preserve">This field covers standards that </w:t>
      </w:r>
      <w:r w:rsidR="00E7413A" w:rsidRPr="004F6CC0">
        <w:t xml:space="preserve">reflect the </w:t>
      </w:r>
      <w:r w:rsidR="000C249E" w:rsidRPr="004F6CC0">
        <w:rPr>
          <w:i/>
        </w:rPr>
        <w:t xml:space="preserve">Professional capabilities </w:t>
      </w:r>
      <w:r w:rsidR="00E7413A" w:rsidRPr="004F6CC0">
        <w:rPr>
          <w:i/>
        </w:rPr>
        <w:t>for medical radiation practice</w:t>
      </w:r>
      <w:r w:rsidR="00E7413A" w:rsidRPr="004F6CC0">
        <w:t xml:space="preserve"> developed by the Medical Radiation Practice Board of Australia (MRPBA)</w:t>
      </w:r>
      <w:r w:rsidRPr="004F6CC0">
        <w:t xml:space="preserve">. </w:t>
      </w:r>
    </w:p>
    <w:p w:rsidR="002C678F" w:rsidRPr="004F6CC0" w:rsidRDefault="002C678F" w:rsidP="00E7413A">
      <w:pPr>
        <w:pStyle w:val="AHPRAbody"/>
      </w:pPr>
      <w:r w:rsidRPr="004F6CC0">
        <w:t xml:space="preserve">The education provider must </w:t>
      </w:r>
      <w:r w:rsidR="000C249E" w:rsidRPr="004F6CC0">
        <w:t>provide evidence that</w:t>
      </w:r>
      <w:r w:rsidRPr="004F6CC0">
        <w:t xml:space="preserve"> the </w:t>
      </w:r>
      <w:r w:rsidR="00D111C3" w:rsidRPr="004F6CC0">
        <w:t>medical radiation practice</w:t>
      </w:r>
      <w:r w:rsidRPr="004F6CC0">
        <w:t xml:space="preserve"> program learning outcomes </w:t>
      </w:r>
      <w:r w:rsidR="00CB7D48" w:rsidRPr="004F6CC0">
        <w:t>and assessment cover</w:t>
      </w:r>
      <w:r w:rsidRPr="004F6CC0">
        <w:t xml:space="preserve"> the </w:t>
      </w:r>
      <w:r w:rsidR="00E7413A" w:rsidRPr="004F6CC0">
        <w:t xml:space="preserve">scope of the </w:t>
      </w:r>
      <w:r w:rsidRPr="004F6CC0">
        <w:t xml:space="preserve">professional capabilities and criteria and </w:t>
      </w:r>
      <w:proofErr w:type="gramStart"/>
      <w:r w:rsidRPr="004F6CC0">
        <w:t>that students</w:t>
      </w:r>
      <w:proofErr w:type="gramEnd"/>
      <w:r w:rsidRPr="004F6CC0">
        <w:t xml:space="preserve"> achieve these </w:t>
      </w:r>
      <w:r w:rsidR="000C249E" w:rsidRPr="004F6CC0">
        <w:t xml:space="preserve">professional </w:t>
      </w:r>
      <w:r w:rsidRPr="004F6CC0">
        <w:t>capabilities during the program.</w:t>
      </w:r>
    </w:p>
    <w:p w:rsidR="00C802A1" w:rsidRPr="004F6CC0" w:rsidRDefault="00C802A1" w:rsidP="00E7413A">
      <w:pPr>
        <w:pStyle w:val="AHPRAbody"/>
        <w:pBdr>
          <w:top w:val="single" w:sz="4" w:space="1" w:color="auto"/>
          <w:left w:val="single" w:sz="4" w:space="4" w:color="auto"/>
          <w:bottom w:val="single" w:sz="4" w:space="1" w:color="auto"/>
          <w:right w:val="single" w:sz="4" w:space="4" w:color="auto"/>
        </w:pBdr>
      </w:pPr>
      <w:r w:rsidRPr="004F6CC0">
        <w:rPr>
          <w:b/>
        </w:rPr>
        <w:t>Please note:</w:t>
      </w:r>
      <w:r w:rsidRPr="004F6CC0">
        <w:t xml:space="preserve"> </w:t>
      </w:r>
      <w:r w:rsidR="00E7413A" w:rsidRPr="004F6CC0">
        <w:t>T</w:t>
      </w:r>
      <w:r w:rsidRPr="004F6CC0">
        <w:t xml:space="preserve">he accreditation standards and criteria for this Field 5 </w:t>
      </w:r>
      <w:r w:rsidR="00E7413A" w:rsidRPr="004F6CC0">
        <w:t xml:space="preserve">will </w:t>
      </w:r>
      <w:r w:rsidRPr="004F6CC0">
        <w:t xml:space="preserve">reflect the </w:t>
      </w:r>
      <w:r w:rsidR="000C249E" w:rsidRPr="004F6CC0">
        <w:rPr>
          <w:i/>
        </w:rPr>
        <w:t>Professional c</w:t>
      </w:r>
      <w:r w:rsidRPr="004F6CC0">
        <w:rPr>
          <w:i/>
        </w:rPr>
        <w:t>apabilities for medical radiation practice</w:t>
      </w:r>
      <w:r w:rsidRPr="004F6CC0">
        <w:t xml:space="preserve"> developed by the Medical Radiation Practice Board of Australia (MRPBA). </w:t>
      </w:r>
    </w:p>
    <w:p w:rsidR="00F02F54" w:rsidRPr="004F6CC0" w:rsidRDefault="00C802A1" w:rsidP="00E7413A">
      <w:pPr>
        <w:pStyle w:val="AHPRAbody"/>
        <w:pBdr>
          <w:top w:val="single" w:sz="4" w:space="1" w:color="auto"/>
          <w:left w:val="single" w:sz="4" w:space="4" w:color="auto"/>
          <w:bottom w:val="single" w:sz="4" w:space="1" w:color="auto"/>
          <w:right w:val="single" w:sz="4" w:space="4" w:color="auto"/>
        </w:pBdr>
      </w:pPr>
      <w:r w:rsidRPr="004F6CC0">
        <w:t xml:space="preserve">Details of the MRPBA public consultation on the </w:t>
      </w:r>
      <w:r w:rsidRPr="004F6CC0">
        <w:rPr>
          <w:i/>
          <w:iCs/>
        </w:rPr>
        <w:t xml:space="preserve">Draft capabilities for medical radiation practice </w:t>
      </w:r>
      <w:r w:rsidRPr="004F6CC0">
        <w:t xml:space="preserve">can be viewed on </w:t>
      </w:r>
      <w:r w:rsidR="007F1582" w:rsidRPr="004F6CC0">
        <w:t xml:space="preserve">the Board’s </w:t>
      </w:r>
      <w:r w:rsidRPr="004F6CC0">
        <w:t xml:space="preserve">website </w:t>
      </w:r>
      <w:hyperlink r:id="rId17" w:history="1">
        <w:r w:rsidRPr="004F6CC0">
          <w:rPr>
            <w:rStyle w:val="Hyperlink"/>
          </w:rPr>
          <w:t>www.medicalradiationpracticeboard.gov.au/News/Consultations.aspx</w:t>
        </w:r>
      </w:hyperlink>
      <w:r w:rsidRPr="004F6CC0">
        <w:t>. The MRPBA completed its public consultation</w:t>
      </w:r>
      <w:r w:rsidR="00E7413A" w:rsidRPr="004F6CC0">
        <w:t xml:space="preserve"> on 22 July 2013 and</w:t>
      </w:r>
      <w:r w:rsidRPr="004F6CC0">
        <w:t xml:space="preserve"> the submissions to the public consultation will be published at </w:t>
      </w:r>
      <w:hyperlink r:id="rId18" w:history="1">
        <w:r w:rsidRPr="004F6CC0">
          <w:rPr>
            <w:rStyle w:val="Hyperlink"/>
          </w:rPr>
          <w:t>www.medicalradiationpracticeboard.gov.au/News/Past-Consultations.aspx</w:t>
        </w:r>
      </w:hyperlink>
      <w:r w:rsidRPr="004F6CC0">
        <w:t>.</w:t>
      </w:r>
    </w:p>
    <w:p w:rsidR="00166841" w:rsidRPr="004F6CC0" w:rsidRDefault="00C802A1" w:rsidP="00E7413A">
      <w:pPr>
        <w:pStyle w:val="AHPRAbody"/>
        <w:pBdr>
          <w:top w:val="single" w:sz="4" w:space="1" w:color="auto"/>
          <w:left w:val="single" w:sz="4" w:space="4" w:color="auto"/>
          <w:bottom w:val="single" w:sz="4" w:space="1" w:color="auto"/>
          <w:right w:val="single" w:sz="4" w:space="4" w:color="auto"/>
        </w:pBdr>
        <w:rPr>
          <w:iCs/>
        </w:rPr>
      </w:pPr>
      <w:r w:rsidRPr="004F6CC0">
        <w:t xml:space="preserve">Because the </w:t>
      </w:r>
      <w:r w:rsidR="00166841" w:rsidRPr="004F6CC0">
        <w:t xml:space="preserve">MRPBA had not finalised its </w:t>
      </w:r>
      <w:r w:rsidR="000C249E" w:rsidRPr="004F6CC0">
        <w:rPr>
          <w:i/>
        </w:rPr>
        <w:t>Professional capabilities</w:t>
      </w:r>
      <w:r w:rsidR="00166841" w:rsidRPr="004F6CC0">
        <w:rPr>
          <w:i/>
          <w:iCs/>
        </w:rPr>
        <w:t xml:space="preserve"> for medical radiation practice</w:t>
      </w:r>
      <w:r w:rsidR="00166841" w:rsidRPr="004F6CC0">
        <w:rPr>
          <w:iCs/>
        </w:rPr>
        <w:t xml:space="preserve"> when the Accreditation Committee released this document for public consultation</w:t>
      </w:r>
      <w:r w:rsidRPr="004F6CC0">
        <w:t xml:space="preserve">, </w:t>
      </w:r>
      <w:r w:rsidR="00166841" w:rsidRPr="004F6CC0">
        <w:t xml:space="preserve">the </w:t>
      </w:r>
      <w:r w:rsidR="00E7413A" w:rsidRPr="004F6CC0">
        <w:t xml:space="preserve">draft </w:t>
      </w:r>
      <w:r w:rsidR="00166841" w:rsidRPr="004F6CC0">
        <w:t>accreditation standards for this Field 5 are</w:t>
      </w:r>
      <w:r w:rsidRPr="004F6CC0">
        <w:t xml:space="preserve"> based on the </w:t>
      </w:r>
      <w:r w:rsidR="000C249E" w:rsidRPr="004F6CC0">
        <w:rPr>
          <w:iCs/>
          <w:u w:val="single"/>
        </w:rPr>
        <w:t>draft version</w:t>
      </w:r>
      <w:r w:rsidR="000C249E" w:rsidRPr="004F6CC0">
        <w:rPr>
          <w:iCs/>
        </w:rPr>
        <w:t xml:space="preserve"> of the</w:t>
      </w:r>
      <w:r w:rsidR="00166841" w:rsidRPr="004F6CC0">
        <w:rPr>
          <w:i/>
          <w:iCs/>
        </w:rPr>
        <w:t xml:space="preserve"> </w:t>
      </w:r>
      <w:r w:rsidR="000C249E" w:rsidRPr="004F6CC0">
        <w:rPr>
          <w:i/>
          <w:iCs/>
        </w:rPr>
        <w:t xml:space="preserve">Professional </w:t>
      </w:r>
      <w:r w:rsidR="00166841" w:rsidRPr="004F6CC0">
        <w:rPr>
          <w:i/>
          <w:iCs/>
        </w:rPr>
        <w:t>capabilities for medical radiation practice.</w:t>
      </w:r>
      <w:r w:rsidR="00166841" w:rsidRPr="004F6CC0">
        <w:rPr>
          <w:iCs/>
        </w:rPr>
        <w:t xml:space="preserve"> </w:t>
      </w:r>
      <w:r w:rsidR="00E7413A" w:rsidRPr="004F6CC0">
        <w:t>The criteria for each draft accreditation standard are expressed in the context of medical radiation practice program learning</w:t>
      </w:r>
      <w:r w:rsidR="000C249E" w:rsidRPr="004F6CC0">
        <w:t xml:space="preserve"> outcomes and assessment</w:t>
      </w:r>
      <w:r w:rsidR="00E7413A" w:rsidRPr="004F6CC0">
        <w:t>.</w:t>
      </w:r>
    </w:p>
    <w:p w:rsidR="00166841" w:rsidRPr="004F6CC0" w:rsidRDefault="00166841" w:rsidP="00E7413A">
      <w:pPr>
        <w:pStyle w:val="AHPRAbody"/>
        <w:pBdr>
          <w:top w:val="single" w:sz="4" w:space="1" w:color="auto"/>
          <w:left w:val="single" w:sz="4" w:space="4" w:color="auto"/>
          <w:bottom w:val="single" w:sz="4" w:space="1" w:color="auto"/>
          <w:right w:val="single" w:sz="4" w:space="4" w:color="auto"/>
        </w:pBdr>
        <w:rPr>
          <w:iCs/>
        </w:rPr>
      </w:pPr>
      <w:r w:rsidRPr="004F6CC0">
        <w:rPr>
          <w:iCs/>
        </w:rPr>
        <w:t>Following public consultation on this document, the Accreditation Committee will change</w:t>
      </w:r>
      <w:r w:rsidRPr="004F6CC0">
        <w:t xml:space="preserve"> the accreditation standards and criteria for this Field 5 to ensure alignment with the </w:t>
      </w:r>
      <w:r w:rsidRPr="004F6CC0">
        <w:rPr>
          <w:u w:val="single"/>
        </w:rPr>
        <w:t>final version</w:t>
      </w:r>
      <w:r w:rsidRPr="004F6CC0">
        <w:t xml:space="preserve"> of the MRPBA </w:t>
      </w:r>
      <w:r w:rsidRPr="004F6CC0">
        <w:rPr>
          <w:i/>
          <w:iCs/>
        </w:rPr>
        <w:t>Professional capabilities for medical radiation practice</w:t>
      </w:r>
      <w:r w:rsidR="00E7413A" w:rsidRPr="004F6CC0">
        <w:rPr>
          <w:iCs/>
        </w:rPr>
        <w:t xml:space="preserve"> and may take into account submissions to the Committee about </w:t>
      </w:r>
      <w:r w:rsidR="00E7413A" w:rsidRPr="004F6CC0">
        <w:t xml:space="preserve">the </w:t>
      </w:r>
      <w:r w:rsidR="000C249E" w:rsidRPr="004F6CC0">
        <w:t xml:space="preserve">draft </w:t>
      </w:r>
      <w:r w:rsidR="00E7413A" w:rsidRPr="004F6CC0">
        <w:t>accreditation standards and criteria for this Field 5</w:t>
      </w:r>
      <w:r w:rsidRPr="004F6CC0">
        <w:rPr>
          <w:i/>
          <w:iCs/>
        </w:rPr>
        <w:t>.</w:t>
      </w:r>
    </w:p>
    <w:p w:rsidR="002C678F" w:rsidRPr="004F6CC0" w:rsidRDefault="002C678F" w:rsidP="002C678F">
      <w:pPr>
        <w:pStyle w:val="AHPRANumberedsubheadinglevel2"/>
      </w:pPr>
      <w:bookmarkStart w:id="36" w:name="_Toc362873762"/>
      <w:r w:rsidRPr="004F6CC0">
        <w:t>Professional and ethical conduct</w:t>
      </w:r>
      <w:bookmarkEnd w:id="36"/>
    </w:p>
    <w:p w:rsidR="002C678F" w:rsidRPr="004F6CC0" w:rsidRDefault="00D111C3" w:rsidP="002C678F">
      <w:pPr>
        <w:pStyle w:val="AHPRAbodyblue"/>
      </w:pPr>
      <w:r w:rsidRPr="004F6CC0">
        <w:t>Medical radiation</w:t>
      </w:r>
      <w:r w:rsidR="002C678F" w:rsidRPr="004F6CC0">
        <w:t xml:space="preserve"> practitioners </w:t>
      </w:r>
      <w:r w:rsidRPr="004F6CC0">
        <w:t xml:space="preserve">have a </w:t>
      </w:r>
      <w:r w:rsidRPr="004F6CC0">
        <w:rPr>
          <w:szCs w:val="20"/>
        </w:rPr>
        <w:t>responsibility to be professional and ethical, practise within the current medico-legal framework, to maintain patient/client confidentiality and privacy at all times whilst recognising the need to be aware of their potential role as a patient/client or client advocate.</w:t>
      </w:r>
    </w:p>
    <w:p w:rsidR="001E0F1D" w:rsidRPr="004F6CC0" w:rsidRDefault="001E0F1D" w:rsidP="001E0F1D">
      <w:pPr>
        <w:pStyle w:val="AHPRAbody"/>
      </w:pPr>
      <w:r w:rsidRPr="004F6CC0">
        <w:t xml:space="preserve">To meet this standard, the education provider must provide evidence that the program </w:t>
      </w:r>
      <w:r w:rsidR="00E46C5D" w:rsidRPr="004F6CC0">
        <w:t>learning outcomes and assessment ensure all students demonstrate the ability to</w:t>
      </w:r>
      <w:r w:rsidRPr="004F6CC0">
        <w:t>:</w:t>
      </w:r>
    </w:p>
    <w:p w:rsidR="001E0F1D" w:rsidRPr="004F6CC0" w:rsidRDefault="00540C46" w:rsidP="00F96D47">
      <w:pPr>
        <w:pStyle w:val="AHPRANumberedlistlevel3"/>
        <w:ind w:left="709" w:hanging="709"/>
      </w:pPr>
      <w:r w:rsidRPr="004F6CC0">
        <w:t>e</w:t>
      </w:r>
      <w:r w:rsidR="00272A36" w:rsidRPr="004F6CC0">
        <w:t>xplain</w:t>
      </w:r>
      <w:r w:rsidR="001E0F1D" w:rsidRPr="004F6CC0">
        <w:t xml:space="preserve"> the fundamental legal responsibilities of registered </w:t>
      </w:r>
      <w:r w:rsidR="00EB0F23" w:rsidRPr="004F6CC0">
        <w:t>medical radiation</w:t>
      </w:r>
      <w:r w:rsidR="001E0F1D" w:rsidRPr="004F6CC0">
        <w:t xml:space="preserve"> practitioners including</w:t>
      </w:r>
      <w:r w:rsidR="00272A36" w:rsidRPr="004F6CC0">
        <w:t xml:space="preserve"> confidentiality,</w:t>
      </w:r>
      <w:r w:rsidR="001E0F1D" w:rsidRPr="004F6CC0">
        <w:t xml:space="preserve"> informed consent, duty of care to patients</w:t>
      </w:r>
      <w:r w:rsidR="00272A36" w:rsidRPr="004F6CC0">
        <w:t>/clients</w:t>
      </w:r>
      <w:r w:rsidR="001E0F1D" w:rsidRPr="004F6CC0">
        <w:t xml:space="preserve"> and colleagues, privacy, confidentiality, reporting </w:t>
      </w:r>
      <w:r w:rsidR="00E91505" w:rsidRPr="004F6CC0">
        <w:t xml:space="preserve">of </w:t>
      </w:r>
      <w:proofErr w:type="spellStart"/>
      <w:r w:rsidR="00E91505" w:rsidRPr="004F6CC0">
        <w:t>notifiable</w:t>
      </w:r>
      <w:proofErr w:type="spellEnd"/>
      <w:r w:rsidR="00E91505" w:rsidRPr="004F6CC0">
        <w:t xml:space="preserve"> conduct</w:t>
      </w:r>
      <w:r w:rsidR="001E0F1D" w:rsidRPr="004F6CC0">
        <w:t xml:space="preserve">, reporting on adverse events, and </w:t>
      </w:r>
      <w:r w:rsidR="00EB0F23" w:rsidRPr="004F6CC0">
        <w:t>licensing requirements within</w:t>
      </w:r>
      <w:r w:rsidR="00272A36" w:rsidRPr="004F6CC0">
        <w:t xml:space="preserve"> their particular division of registration</w:t>
      </w:r>
    </w:p>
    <w:p w:rsidR="001E0F1D" w:rsidRPr="004F6CC0" w:rsidRDefault="00540C46" w:rsidP="00F96D47">
      <w:pPr>
        <w:pStyle w:val="AHPRANumberedlistlevel3"/>
        <w:ind w:left="709" w:hanging="709"/>
        <w:rPr>
          <w:rFonts w:ascii="Times" w:hAnsi="Times" w:cs="Times"/>
          <w:sz w:val="24"/>
        </w:rPr>
      </w:pPr>
      <w:r w:rsidRPr="004F6CC0">
        <w:t>r</w:t>
      </w:r>
      <w:r w:rsidR="00EB0F23" w:rsidRPr="004F6CC0">
        <w:t xml:space="preserve">esponsibly determine their own ongoing </w:t>
      </w:r>
      <w:r w:rsidR="001E0F1D" w:rsidRPr="004F6CC0">
        <w:t xml:space="preserve">fitness to practise and to notify their own impairments to the </w:t>
      </w:r>
      <w:r w:rsidR="00272A36" w:rsidRPr="004F6CC0">
        <w:t xml:space="preserve">Medical Radiation Practice Board </w:t>
      </w:r>
      <w:r w:rsidR="001E0F1D" w:rsidRPr="004F6CC0">
        <w:t xml:space="preserve">of Australia when required to do so under the </w:t>
      </w:r>
      <w:r w:rsidR="001E0F1D" w:rsidRPr="004F6CC0">
        <w:rPr>
          <w:i/>
        </w:rPr>
        <w:t>Health Practitioner Regulation National Law Ac</w:t>
      </w:r>
      <w:r w:rsidR="00E91505" w:rsidRPr="004F6CC0">
        <w:rPr>
          <w:i/>
        </w:rPr>
        <w:t>t</w:t>
      </w:r>
    </w:p>
    <w:p w:rsidR="001E0F1D" w:rsidRPr="004F6CC0" w:rsidRDefault="00540C46" w:rsidP="00F96D47">
      <w:pPr>
        <w:pStyle w:val="AHPRANumberedlistlevel3"/>
        <w:ind w:left="709" w:hanging="709"/>
      </w:pPr>
      <w:r w:rsidRPr="004F6CC0">
        <w:t>e</w:t>
      </w:r>
      <w:r w:rsidR="00FD4399" w:rsidRPr="004F6CC0">
        <w:t>xplain</w:t>
      </w:r>
      <w:r w:rsidR="001E0F1D" w:rsidRPr="004F6CC0">
        <w:t xml:space="preserve"> the</w:t>
      </w:r>
      <w:r w:rsidR="00CE2F31" w:rsidRPr="004F6CC0">
        <w:t>ir statutory obligations</w:t>
      </w:r>
      <w:r w:rsidR="001E0F1D" w:rsidRPr="004F6CC0">
        <w:t xml:space="preserve"> regarding ownership, storage, retention and destruction of patient records and other practice documentation</w:t>
      </w:r>
    </w:p>
    <w:p w:rsidR="001E0F1D" w:rsidRPr="004F6CC0" w:rsidRDefault="00540C46" w:rsidP="00F96D47">
      <w:pPr>
        <w:pStyle w:val="AHPRANumberedlistlevel3"/>
        <w:ind w:left="709" w:hanging="709"/>
        <w:rPr>
          <w:rFonts w:ascii="Times" w:hAnsi="Times" w:cs="Times"/>
          <w:sz w:val="24"/>
        </w:rPr>
      </w:pPr>
      <w:r w:rsidRPr="004F6CC0">
        <w:t>p</w:t>
      </w:r>
      <w:r w:rsidR="001E0F1D" w:rsidRPr="004F6CC0">
        <w:t xml:space="preserve">ractise in a professional manner characterised by integrity, honesty and respect and apply the </w:t>
      </w:r>
      <w:r w:rsidR="00BC31E7" w:rsidRPr="004F6CC0">
        <w:t xml:space="preserve">Medical Radiation Practice </w:t>
      </w:r>
      <w:r w:rsidR="001E0F1D" w:rsidRPr="004F6CC0">
        <w:t>Board</w:t>
      </w:r>
      <w:r w:rsidR="00BC31E7" w:rsidRPr="004F6CC0">
        <w:t xml:space="preserve"> of Australia</w:t>
      </w:r>
      <w:r w:rsidRPr="004F6CC0">
        <w:t>’s</w:t>
      </w:r>
      <w:r w:rsidR="001E0F1D" w:rsidRPr="004F6CC0">
        <w:t xml:space="preserve"> </w:t>
      </w:r>
      <w:r w:rsidR="001E0F1D" w:rsidRPr="004F6CC0">
        <w:rPr>
          <w:i/>
        </w:rPr>
        <w:t>Code of Conduct</w:t>
      </w:r>
      <w:r w:rsidR="001E0F1D" w:rsidRPr="004F6CC0">
        <w:t>, policies, codes and guidelines to their practice</w:t>
      </w:r>
    </w:p>
    <w:p w:rsidR="001E0F1D" w:rsidRPr="004F6CC0" w:rsidRDefault="00540C46" w:rsidP="00F96D47">
      <w:pPr>
        <w:pStyle w:val="AHPRANumberedlistlevel3"/>
        <w:ind w:left="709" w:hanging="709"/>
      </w:pPr>
      <w:r w:rsidRPr="004F6CC0">
        <w:t>r</w:t>
      </w:r>
      <w:r w:rsidR="001E0F1D" w:rsidRPr="004F6CC0">
        <w:t>espect professional boundaries in</w:t>
      </w:r>
      <w:r w:rsidR="00E91505" w:rsidRPr="004F6CC0">
        <w:t xml:space="preserve"> their relationships with </w:t>
      </w:r>
      <w:r w:rsidR="001E0F1D" w:rsidRPr="004F6CC0">
        <w:t xml:space="preserve">patients and </w:t>
      </w:r>
      <w:r w:rsidR="00E91505" w:rsidRPr="004F6CC0">
        <w:t xml:space="preserve">with </w:t>
      </w:r>
      <w:r w:rsidR="001E0F1D" w:rsidRPr="004F6CC0">
        <w:t xml:space="preserve">other members of the community </w:t>
      </w:r>
    </w:p>
    <w:p w:rsidR="001E0F1D" w:rsidRPr="004F6CC0" w:rsidRDefault="00540C46" w:rsidP="00F96D47">
      <w:pPr>
        <w:pStyle w:val="AHPRANumberedlistlevel3"/>
        <w:ind w:left="709" w:hanging="709"/>
      </w:pPr>
      <w:r w:rsidRPr="004F6CC0">
        <w:lastRenderedPageBreak/>
        <w:t>i</w:t>
      </w:r>
      <w:r w:rsidR="001E0F1D" w:rsidRPr="004F6CC0">
        <w:t>dentify and effectively manage their own conflicts of interest including personal, professional and financial interests</w:t>
      </w:r>
    </w:p>
    <w:p w:rsidR="001E0F1D" w:rsidRPr="004F6CC0" w:rsidRDefault="00540C46" w:rsidP="00F96D47">
      <w:pPr>
        <w:pStyle w:val="AHPRANumberedlistlevel3"/>
        <w:ind w:left="709" w:hanging="709"/>
      </w:pPr>
      <w:r w:rsidRPr="004F6CC0">
        <w:t>u</w:t>
      </w:r>
      <w:r w:rsidR="001E0F1D" w:rsidRPr="004F6CC0">
        <w:t>nderstand and practise within their own scope of practice and assume responsibility and accept accountability for their own professional decisions</w:t>
      </w:r>
    </w:p>
    <w:p w:rsidR="00272A36" w:rsidRPr="004F6CC0" w:rsidRDefault="00540C46" w:rsidP="00F96D47">
      <w:pPr>
        <w:pStyle w:val="AHPRANumberedlistlevel3"/>
        <w:ind w:left="709" w:hanging="709"/>
      </w:pPr>
      <w:r w:rsidRPr="004F6CC0">
        <w:t>a</w:t>
      </w:r>
      <w:r w:rsidR="001E0F1D" w:rsidRPr="004F6CC0">
        <w:t xml:space="preserve">dvocate on behalf of their patient/client where appropriate within their </w:t>
      </w:r>
      <w:r w:rsidR="00272A36" w:rsidRPr="004F6CC0">
        <w:t>particular division of registration</w:t>
      </w:r>
      <w:r w:rsidR="00CE2F31" w:rsidRPr="004F6CC0">
        <w:t>, and</w:t>
      </w:r>
    </w:p>
    <w:p w:rsidR="001E0F1D" w:rsidRPr="004F6CC0" w:rsidRDefault="00540C46" w:rsidP="00F96D47">
      <w:pPr>
        <w:pStyle w:val="AHPRANumberedlistlevel3"/>
        <w:ind w:left="709" w:hanging="709"/>
      </w:pPr>
      <w:proofErr w:type="gramStart"/>
      <w:r w:rsidRPr="004F6CC0">
        <w:t>p</w:t>
      </w:r>
      <w:r w:rsidR="00272A36" w:rsidRPr="004F6CC0">
        <w:t>rovide</w:t>
      </w:r>
      <w:proofErr w:type="gramEnd"/>
      <w:r w:rsidR="00272A36" w:rsidRPr="004F6CC0">
        <w:t xml:space="preserve"> </w:t>
      </w:r>
      <w:r w:rsidR="00E91505" w:rsidRPr="004F6CC0">
        <w:t xml:space="preserve">their </w:t>
      </w:r>
      <w:r w:rsidR="00272A36" w:rsidRPr="004F6CC0">
        <w:t>patient</w:t>
      </w:r>
      <w:r w:rsidR="00E91505" w:rsidRPr="004F6CC0">
        <w:t>s</w:t>
      </w:r>
      <w:r w:rsidR="00272A36" w:rsidRPr="004F6CC0">
        <w:t>/clie</w:t>
      </w:r>
      <w:r w:rsidR="00973D43" w:rsidRPr="004F6CC0">
        <w:t>n</w:t>
      </w:r>
      <w:r w:rsidR="00272A36" w:rsidRPr="004F6CC0">
        <w:t>t</w:t>
      </w:r>
      <w:r w:rsidR="00973D43" w:rsidRPr="004F6CC0">
        <w:t>s</w:t>
      </w:r>
      <w:r w:rsidR="00272A36" w:rsidRPr="004F6CC0">
        <w:t xml:space="preserve"> with an appropriate level of dignity and care which is</w:t>
      </w:r>
      <w:r w:rsidR="00E91505" w:rsidRPr="004F6CC0">
        <w:t xml:space="preserve"> empathetic,</w:t>
      </w:r>
      <w:r w:rsidR="00272A36" w:rsidRPr="004F6CC0">
        <w:t xml:space="preserve"> culturally</w:t>
      </w:r>
      <w:r w:rsidR="00E91505" w:rsidRPr="004F6CC0">
        <w:t xml:space="preserve"> safe, culturally sensitive and inclusive.</w:t>
      </w:r>
    </w:p>
    <w:p w:rsidR="001E0F1D" w:rsidRPr="004F6CC0" w:rsidRDefault="001E0F1D" w:rsidP="001E0F1D">
      <w:pPr>
        <w:pStyle w:val="AHPRANumberedsubheadinglevel2"/>
      </w:pPr>
      <w:bookmarkStart w:id="37" w:name="_Toc362873763"/>
      <w:r w:rsidRPr="004F6CC0">
        <w:t>Professional communication and collaboration</w:t>
      </w:r>
      <w:bookmarkEnd w:id="37"/>
    </w:p>
    <w:p w:rsidR="001E0F1D" w:rsidRPr="004F6CC0" w:rsidRDefault="00E91505" w:rsidP="001E0F1D">
      <w:pPr>
        <w:pStyle w:val="AHPRAbodyblue"/>
      </w:pPr>
      <w:r w:rsidRPr="004F6CC0">
        <w:t>Medical radiation</w:t>
      </w:r>
      <w:r w:rsidR="001E0F1D" w:rsidRPr="004F6CC0">
        <w:t xml:space="preserve"> practitioners </w:t>
      </w:r>
      <w:r w:rsidRPr="004F6CC0">
        <w:t xml:space="preserve">have a responsibility to always use appropriate, clear and effective communication </w:t>
      </w:r>
      <w:r w:rsidR="001E0F1D" w:rsidRPr="004F6CC0">
        <w:t xml:space="preserve">and </w:t>
      </w:r>
      <w:r w:rsidRPr="004F6CC0">
        <w:t xml:space="preserve">to </w:t>
      </w:r>
      <w:r w:rsidR="001E0F1D" w:rsidRPr="004F6CC0">
        <w:t>work effectively with other health practitioners.</w:t>
      </w:r>
    </w:p>
    <w:p w:rsidR="001E0F1D" w:rsidRPr="004F6CC0" w:rsidRDefault="001E0F1D" w:rsidP="001E0F1D">
      <w:pPr>
        <w:pStyle w:val="AHPRAbody"/>
      </w:pPr>
      <w:r w:rsidRPr="004F6CC0">
        <w:t xml:space="preserve">To meet this standard, the education provider must provide evidence that the program </w:t>
      </w:r>
      <w:r w:rsidR="00E46C5D" w:rsidRPr="004F6CC0">
        <w:t xml:space="preserve">learning outcomes and assessment ensure </w:t>
      </w:r>
      <w:r w:rsidRPr="004F6CC0">
        <w:t>all students demonstrate the ability to:</w:t>
      </w:r>
    </w:p>
    <w:p w:rsidR="001E0F1D" w:rsidRPr="004F6CC0" w:rsidRDefault="001E0F1D" w:rsidP="00F96D47">
      <w:pPr>
        <w:pStyle w:val="AHPRANumberedlistlevel3"/>
        <w:ind w:left="709" w:hanging="709"/>
      </w:pPr>
      <w:r w:rsidRPr="004F6CC0">
        <w:t>communicate clearly, sensitively and effectively with their patients/clients, carers/families and when engaging in leadership, advocacy, teaching, assessment and appraisal</w:t>
      </w:r>
    </w:p>
    <w:p w:rsidR="00E91505" w:rsidRPr="004F6CC0" w:rsidRDefault="00E91505" w:rsidP="00F96D47">
      <w:pPr>
        <w:pStyle w:val="AHPRANumberedlistlevel3"/>
        <w:ind w:left="709" w:hanging="709"/>
        <w:rPr>
          <w:rFonts w:ascii="Times" w:hAnsi="Times" w:cs="Times"/>
          <w:sz w:val="24"/>
        </w:rPr>
      </w:pPr>
      <w:r w:rsidRPr="004F6CC0">
        <w:t>communicate clearly and effectively</w:t>
      </w:r>
      <w:r w:rsidRPr="004F6CC0">
        <w:rPr>
          <w:szCs w:val="20"/>
        </w:rPr>
        <w:t xml:space="preserve"> with other health practitioners</w:t>
      </w:r>
    </w:p>
    <w:p w:rsidR="001E0F1D" w:rsidRPr="004F6CC0" w:rsidRDefault="00E91505" w:rsidP="00F96D47">
      <w:pPr>
        <w:pStyle w:val="AHPRANumberedlistlevel3"/>
        <w:ind w:left="709" w:hanging="709"/>
        <w:rPr>
          <w:rFonts w:ascii="Times" w:hAnsi="Times" w:cs="Times"/>
          <w:sz w:val="24"/>
        </w:rPr>
      </w:pPr>
      <w:r w:rsidRPr="004F6CC0">
        <w:t xml:space="preserve">engage </w:t>
      </w:r>
      <w:r w:rsidR="001E0F1D" w:rsidRPr="004F6CC0">
        <w:t>in inter-professional practice and</w:t>
      </w:r>
      <w:r w:rsidR="001E0F1D" w:rsidRPr="004F6CC0">
        <w:rPr>
          <w:szCs w:val="20"/>
        </w:rPr>
        <w:t xml:space="preserve"> </w:t>
      </w:r>
      <w:r w:rsidR="001E0F1D" w:rsidRPr="004F6CC0">
        <w:t>work collaboratively with other health care practitioners for the benefit of the</w:t>
      </w:r>
      <w:r w:rsidRPr="004F6CC0">
        <w:t>ir</w:t>
      </w:r>
      <w:r w:rsidR="001E0F1D" w:rsidRPr="004F6CC0">
        <w:t xml:space="preserve"> patients/clients</w:t>
      </w:r>
      <w:r w:rsidR="00CE2F31" w:rsidRPr="004F6CC0">
        <w:t>, and</w:t>
      </w:r>
      <w:r w:rsidR="001E0F1D" w:rsidRPr="004F6CC0">
        <w:t xml:space="preserve"> </w:t>
      </w:r>
    </w:p>
    <w:p w:rsidR="001E0F1D" w:rsidRPr="004F6CC0" w:rsidRDefault="00CE2F31" w:rsidP="00F96D47">
      <w:pPr>
        <w:pStyle w:val="AHPRANumberedlistlevel3"/>
        <w:ind w:left="709" w:hanging="709"/>
      </w:pPr>
      <w:proofErr w:type="gramStart"/>
      <w:r w:rsidRPr="004F6CC0">
        <w:t>recognise</w:t>
      </w:r>
      <w:proofErr w:type="gramEnd"/>
      <w:r w:rsidRPr="004F6CC0">
        <w:t xml:space="preserve"> when it is appropriate to provide advice about the suitability and application of the proposed medical radiation procedure to a member of the health care team and when it is appropriate to refer them to the specialist medical practitioner.</w:t>
      </w:r>
    </w:p>
    <w:p w:rsidR="001E0F1D" w:rsidRPr="004F6CC0" w:rsidRDefault="001E0F1D" w:rsidP="001E0F1D">
      <w:pPr>
        <w:pStyle w:val="AHPRANumberedsubheadinglevel2"/>
      </w:pPr>
      <w:bookmarkStart w:id="38" w:name="_Toc362873764"/>
      <w:r w:rsidRPr="004F6CC0">
        <w:t>Reflective practice and professional learning</w:t>
      </w:r>
      <w:bookmarkEnd w:id="38"/>
    </w:p>
    <w:p w:rsidR="001E0F1D" w:rsidRPr="004F6CC0" w:rsidRDefault="00CE2F31" w:rsidP="001E0F1D">
      <w:pPr>
        <w:pStyle w:val="AHPRAbodyblue"/>
      </w:pPr>
      <w:r w:rsidRPr="004F6CC0">
        <w:t xml:space="preserve">Medical radiation practitioners have a </w:t>
      </w:r>
      <w:r w:rsidRPr="004F6CC0">
        <w:rPr>
          <w:szCs w:val="20"/>
        </w:rPr>
        <w:t>responsibility to engage in evidence based practice, to critically monitor their actions through a range of reflective processes, and to identify and address their professional learning needs</w:t>
      </w:r>
      <w:r w:rsidR="001E0F1D" w:rsidRPr="004F6CC0">
        <w:t xml:space="preserve"> throughout their career</w:t>
      </w:r>
    </w:p>
    <w:p w:rsidR="001E0F1D" w:rsidRPr="004F6CC0" w:rsidRDefault="001E0F1D" w:rsidP="001E0F1D">
      <w:pPr>
        <w:pStyle w:val="AHPRAbody"/>
      </w:pPr>
      <w:r w:rsidRPr="004F6CC0">
        <w:t>To meet this standard, the education provider must provide evidence that the program</w:t>
      </w:r>
      <w:r w:rsidR="00E46C5D" w:rsidRPr="004F6CC0">
        <w:t xml:space="preserve"> learning outcomes and assessment ensure</w:t>
      </w:r>
      <w:r w:rsidRPr="004F6CC0">
        <w:t xml:space="preserve"> all students demonstrate the ability to:</w:t>
      </w:r>
    </w:p>
    <w:p w:rsidR="00CE2F31" w:rsidRPr="004F6CC0" w:rsidRDefault="00540C46" w:rsidP="00F96D47">
      <w:pPr>
        <w:pStyle w:val="AHPRANumberedlistlevel3"/>
        <w:ind w:left="709" w:hanging="709"/>
      </w:pPr>
      <w:r w:rsidRPr="004F6CC0">
        <w:t>e</w:t>
      </w:r>
      <w:r w:rsidR="00B6460A" w:rsidRPr="004F6CC0">
        <w:t>ffectively apply</w:t>
      </w:r>
      <w:r w:rsidR="00CE2F31" w:rsidRPr="004F6CC0">
        <w:t xml:space="preserve"> skills in questioning, analysing, synthesi</w:t>
      </w:r>
      <w:r w:rsidR="00B6460A" w:rsidRPr="004F6CC0">
        <w:t>s</w:t>
      </w:r>
      <w:r w:rsidR="00CE2F31" w:rsidRPr="004F6CC0">
        <w:t>ing and interpreting information</w:t>
      </w:r>
      <w:r w:rsidR="00B6460A" w:rsidRPr="004F6CC0">
        <w:t xml:space="preserve"> and clinical decision making to resolve clinical challenges and problems within their particular division of registration</w:t>
      </w:r>
    </w:p>
    <w:p w:rsidR="00B6460A" w:rsidRPr="004F6CC0" w:rsidRDefault="00540C46" w:rsidP="00F96D47">
      <w:pPr>
        <w:pStyle w:val="AHPRANumberedlistlevel3"/>
        <w:ind w:left="709" w:hanging="709"/>
      </w:pPr>
      <w:r w:rsidRPr="004F6CC0">
        <w:t>i</w:t>
      </w:r>
      <w:r w:rsidR="00B6460A" w:rsidRPr="004F6CC0">
        <w:t>mprove and adapt professional practice by engaging in critical self-reflection and integrating new experience and knowledge into their practice</w:t>
      </w:r>
    </w:p>
    <w:p w:rsidR="001E0F1D" w:rsidRPr="004F6CC0" w:rsidRDefault="00540C46" w:rsidP="00F96D47">
      <w:pPr>
        <w:pStyle w:val="AHPRANumberedlistlevel3"/>
        <w:ind w:left="709" w:hanging="709"/>
      </w:pPr>
      <w:r w:rsidRPr="004F6CC0">
        <w:t>a</w:t>
      </w:r>
      <w:r w:rsidR="001E0F1D" w:rsidRPr="004F6CC0">
        <w:t xml:space="preserve">ccess, critically appraise, interpret and apply evidence from contemporary research and clinical literature to ensure their </w:t>
      </w:r>
      <w:r w:rsidR="007F1582" w:rsidRPr="004F6CC0">
        <w:t xml:space="preserve">practice </w:t>
      </w:r>
      <w:r w:rsidR="001E0F1D" w:rsidRPr="004F6CC0">
        <w:t xml:space="preserve">is guided by relevant </w:t>
      </w:r>
      <w:r w:rsidR="00B6460A" w:rsidRPr="004F6CC0">
        <w:t xml:space="preserve">and appropriate </w:t>
      </w:r>
      <w:r w:rsidR="001E0F1D" w:rsidRPr="004F6CC0">
        <w:t>evidence</w:t>
      </w:r>
      <w:r w:rsidR="00B6460A" w:rsidRPr="004F6CC0">
        <w:t xml:space="preserve"> and to ensure that the patient/client receives the best possible diagnostic/therapeutic outcomes</w:t>
      </w:r>
      <w:r w:rsidR="001E0F1D" w:rsidRPr="004F6CC0">
        <w:t>, and</w:t>
      </w:r>
    </w:p>
    <w:p w:rsidR="001E0F1D" w:rsidRPr="004F6CC0" w:rsidRDefault="00540C46" w:rsidP="00F96D47">
      <w:pPr>
        <w:pStyle w:val="AHPRANumberedlistlevel3"/>
        <w:ind w:left="709" w:hanging="709"/>
      </w:pPr>
      <w:proofErr w:type="gramStart"/>
      <w:r w:rsidRPr="004F6CC0">
        <w:t>i</w:t>
      </w:r>
      <w:r w:rsidR="00B6460A" w:rsidRPr="004F6CC0">
        <w:t>dentify</w:t>
      </w:r>
      <w:proofErr w:type="gramEnd"/>
      <w:r w:rsidR="00B6460A" w:rsidRPr="004F6CC0">
        <w:t xml:space="preserve"> their ongoing</w:t>
      </w:r>
      <w:r w:rsidR="001E0F1D" w:rsidRPr="004F6CC0">
        <w:t xml:space="preserve"> professional </w:t>
      </w:r>
      <w:r w:rsidR="00B6460A" w:rsidRPr="004F6CC0">
        <w:t>learning needs and engage in learning which enhances their professional competence</w:t>
      </w:r>
      <w:r w:rsidR="001E0F1D" w:rsidRPr="004F6CC0">
        <w:t>.</w:t>
      </w:r>
    </w:p>
    <w:p w:rsidR="001E0F1D" w:rsidRPr="004F6CC0" w:rsidRDefault="001B1918" w:rsidP="001E0F1D">
      <w:pPr>
        <w:pStyle w:val="AHPRANumberedsubheadinglevel2"/>
      </w:pPr>
      <w:bookmarkStart w:id="39" w:name="_Toc362873765"/>
      <w:r w:rsidRPr="004F6CC0">
        <w:t>Radiation safety, q</w:t>
      </w:r>
      <w:r w:rsidR="001E0F1D" w:rsidRPr="004F6CC0">
        <w:t>uality and risk management</w:t>
      </w:r>
      <w:bookmarkEnd w:id="39"/>
    </w:p>
    <w:p w:rsidR="001B63A1" w:rsidRPr="004F6CC0" w:rsidRDefault="001B63A1" w:rsidP="001B63A1">
      <w:pPr>
        <w:pStyle w:val="AHPRAbodyblue"/>
      </w:pPr>
      <w:r w:rsidRPr="004F6CC0">
        <w:t xml:space="preserve">Medical radiation practitioners </w:t>
      </w:r>
      <w:r w:rsidR="00FF3975" w:rsidRPr="004F6CC0">
        <w:t>are responsible</w:t>
      </w:r>
      <w:r w:rsidRPr="004F6CC0">
        <w:t xml:space="preserve"> </w:t>
      </w:r>
      <w:r w:rsidR="001B1918" w:rsidRPr="004F6CC0">
        <w:t>for the applic</w:t>
      </w:r>
      <w:r w:rsidR="00FF3975" w:rsidRPr="004F6CC0">
        <w:t xml:space="preserve">ation and safe use of radiation, and must </w:t>
      </w:r>
      <w:r w:rsidRPr="004F6CC0">
        <w:t xml:space="preserve">protect patients/clients from harm by managing and responding to the risks inherent in health care and medical radiation practice, and </w:t>
      </w:r>
      <w:r w:rsidR="00FF3975" w:rsidRPr="004F6CC0">
        <w:t>ensure</w:t>
      </w:r>
      <w:r w:rsidRPr="004F6CC0">
        <w:t xml:space="preserve"> the quality of professional services is maintained and improved for the benefit of patients/clients and other service users. </w:t>
      </w:r>
    </w:p>
    <w:p w:rsidR="001E0F1D" w:rsidRPr="004F6CC0" w:rsidRDefault="001E0F1D" w:rsidP="001E0F1D">
      <w:pPr>
        <w:pStyle w:val="AHPRAbody"/>
      </w:pPr>
      <w:r w:rsidRPr="004F6CC0">
        <w:t xml:space="preserve">To meet this standard, the education provider must provide evidence </w:t>
      </w:r>
      <w:r w:rsidR="00E46C5D" w:rsidRPr="004F6CC0">
        <w:t>that the program learning outcomes and assessment ensure all students are required to</w:t>
      </w:r>
      <w:r w:rsidRPr="004F6CC0">
        <w:t>:</w:t>
      </w:r>
    </w:p>
    <w:p w:rsidR="001B1918" w:rsidRPr="004F6CC0" w:rsidRDefault="001E0F1D" w:rsidP="00F96D47">
      <w:pPr>
        <w:pStyle w:val="AHPRANumberedlistlevel3"/>
        <w:ind w:left="709" w:hanging="709"/>
      </w:pPr>
      <w:r w:rsidRPr="004F6CC0">
        <w:t xml:space="preserve">apply principles of quality assurance, quality improvement and risk management to </w:t>
      </w:r>
      <w:r w:rsidR="001B1918" w:rsidRPr="004F6CC0">
        <w:t>their practice</w:t>
      </w:r>
    </w:p>
    <w:p w:rsidR="001E0F1D" w:rsidRPr="004F6CC0" w:rsidRDefault="001B63A1" w:rsidP="00F96D47">
      <w:pPr>
        <w:pStyle w:val="AHPRANumberedlistlevel3"/>
        <w:ind w:left="709" w:hanging="709"/>
      </w:pPr>
      <w:r w:rsidRPr="004F6CC0">
        <w:t xml:space="preserve">protect and enhance their patient’s/client’s safety </w:t>
      </w:r>
      <w:r w:rsidR="001B1918" w:rsidRPr="004F6CC0">
        <w:t>and uphold their patient’s/client’s right to quality medical radiation practice</w:t>
      </w:r>
    </w:p>
    <w:p w:rsidR="00B3138C" w:rsidRPr="004F6CC0" w:rsidRDefault="00B3138C" w:rsidP="00F96D47">
      <w:pPr>
        <w:pStyle w:val="AHPRANumberedlistlevel3"/>
        <w:ind w:left="709" w:hanging="709"/>
      </w:pPr>
      <w:r w:rsidRPr="004F6CC0">
        <w:lastRenderedPageBreak/>
        <w:t>recognise when equipment is not performing properly within prescribed radiation limits</w:t>
      </w:r>
    </w:p>
    <w:p w:rsidR="00B3138C" w:rsidRPr="004F6CC0" w:rsidRDefault="00B3138C" w:rsidP="00F96D47">
      <w:pPr>
        <w:pStyle w:val="AHPRANumberedlistlevel3"/>
        <w:ind w:left="709" w:hanging="709"/>
      </w:pPr>
      <w:r w:rsidRPr="004F6CC0">
        <w:t>store and dispose of radiation sources safely</w:t>
      </w:r>
    </w:p>
    <w:p w:rsidR="001B63A1" w:rsidRPr="004F6CC0" w:rsidRDefault="001B63A1" w:rsidP="00F96D47">
      <w:pPr>
        <w:pStyle w:val="AHPRANumberedlistlevel3"/>
        <w:ind w:left="709" w:hanging="709"/>
      </w:pPr>
      <w:r w:rsidRPr="004F6CC0">
        <w:t xml:space="preserve">adhere to best practice patient/client identification, the verification of the correct procedure and </w:t>
      </w:r>
      <w:r w:rsidR="001B1918" w:rsidRPr="004F6CC0">
        <w:t xml:space="preserve">observe </w:t>
      </w:r>
      <w:r w:rsidRPr="004F6CC0">
        <w:t>any precautions or contraindications to the proposed medical radiation procedure</w:t>
      </w:r>
    </w:p>
    <w:p w:rsidR="001B63A1" w:rsidRPr="004F6CC0" w:rsidRDefault="001B63A1" w:rsidP="00F96D47">
      <w:pPr>
        <w:pStyle w:val="AHPRANumberedlistlevel3"/>
        <w:ind w:left="709" w:hanging="709"/>
      </w:pPr>
      <w:r w:rsidRPr="004F6CC0">
        <w:t>respond appropriately to ser</w:t>
      </w:r>
      <w:r w:rsidR="001B1918" w:rsidRPr="004F6CC0">
        <w:t>i</w:t>
      </w:r>
      <w:r w:rsidRPr="004F6CC0">
        <w:t>ous and/or unforeseen results of, or reactions to, implementation of the medical radiation procedure including alerting the appropriate practitioner</w:t>
      </w:r>
    </w:p>
    <w:p w:rsidR="001B63A1" w:rsidRPr="004F6CC0" w:rsidRDefault="001B1918" w:rsidP="00F96D47">
      <w:pPr>
        <w:pStyle w:val="AHPRANumberedlistlevel3"/>
        <w:ind w:left="709" w:hanging="709"/>
      </w:pPr>
      <w:r w:rsidRPr="004F6CC0">
        <w:t>ensure</w:t>
      </w:r>
      <w:r w:rsidR="001B63A1" w:rsidRPr="004F6CC0">
        <w:t xml:space="preserve"> their patient/client is referred to the appropriate practitioner when a serious diagnosis has been identified during an examination, treatment or procedure</w:t>
      </w:r>
    </w:p>
    <w:p w:rsidR="001B1918" w:rsidRPr="004F6CC0" w:rsidRDefault="001B1918" w:rsidP="00F96D47">
      <w:pPr>
        <w:pStyle w:val="AHPRANumberedlistlevel3"/>
        <w:ind w:left="709" w:hanging="709"/>
      </w:pPr>
      <w:r w:rsidRPr="004F6CC0">
        <w:t>apply knowledge of pharmaceuticals relevant to their particular division of registration</w:t>
      </w:r>
    </w:p>
    <w:p w:rsidR="001E0F1D" w:rsidRPr="004F6CC0" w:rsidRDefault="001E0F1D" w:rsidP="00F96D47">
      <w:pPr>
        <w:pStyle w:val="AHPRANumberedlistlevel3"/>
        <w:ind w:left="709" w:hanging="709"/>
      </w:pPr>
      <w:r w:rsidRPr="004F6CC0">
        <w:t>apply</w:t>
      </w:r>
      <w:r w:rsidR="001B1918" w:rsidRPr="004F6CC0">
        <w:t xml:space="preserve"> the</w:t>
      </w:r>
      <w:r w:rsidRPr="004F6CC0">
        <w:t xml:space="preserve"> current </w:t>
      </w:r>
      <w:r w:rsidR="001B1918" w:rsidRPr="004F6CC0">
        <w:t xml:space="preserve">National Health and Medical Research Council </w:t>
      </w:r>
      <w:r w:rsidRPr="004F6CC0">
        <w:t>infection prevention and control guidelines</w:t>
      </w:r>
      <w:r w:rsidR="001B1918" w:rsidRPr="004F6CC0">
        <w:t xml:space="preserve"> to their practice</w:t>
      </w:r>
    </w:p>
    <w:p w:rsidR="001E0F1D" w:rsidRPr="004F6CC0" w:rsidRDefault="001E0F1D" w:rsidP="00F96D47">
      <w:pPr>
        <w:pStyle w:val="AHPRANumberedlistlevel3"/>
        <w:ind w:left="709" w:hanging="709"/>
      </w:pPr>
      <w:r w:rsidRPr="004F6CC0">
        <w:t xml:space="preserve">identify when emergency care is required and perform safely common emergency and life support procedures, including caring for the unconscious patient and performing cardiopulmonary resuscitation to an accepted standard </w:t>
      </w:r>
    </w:p>
    <w:p w:rsidR="001E0F1D" w:rsidRPr="004F6CC0" w:rsidRDefault="001E0F1D" w:rsidP="00F96D47">
      <w:pPr>
        <w:pStyle w:val="AHPRANumberedlistlevel3"/>
        <w:ind w:left="709" w:hanging="709"/>
      </w:pPr>
      <w:r w:rsidRPr="004F6CC0">
        <w:t>explain how mistakes, adverse events and near misses may occur and implement strategies to avoid them</w:t>
      </w:r>
    </w:p>
    <w:p w:rsidR="00B3138C" w:rsidRPr="004F6CC0" w:rsidRDefault="00B3138C" w:rsidP="00F96D47">
      <w:pPr>
        <w:pStyle w:val="AHPRANumberedlistlevel3"/>
        <w:ind w:left="709" w:hanging="709"/>
      </w:pPr>
      <w:r w:rsidRPr="004F6CC0">
        <w:t>explain when to report and how to appropriately deal with a radiation hazard/spill, and</w:t>
      </w:r>
    </w:p>
    <w:p w:rsidR="001E0F1D" w:rsidRPr="004F6CC0" w:rsidRDefault="001E0F1D" w:rsidP="00F96D47">
      <w:pPr>
        <w:pStyle w:val="AHPRANumberedlistlevel3"/>
        <w:ind w:left="709" w:hanging="709"/>
      </w:pPr>
      <w:proofErr w:type="gramStart"/>
      <w:r w:rsidRPr="004F6CC0">
        <w:t>identify</w:t>
      </w:r>
      <w:proofErr w:type="gramEnd"/>
      <w:r w:rsidRPr="004F6CC0">
        <w:t xml:space="preserve"> and </w:t>
      </w:r>
      <w:r w:rsidR="001B1918" w:rsidRPr="004F6CC0">
        <w:t>respond appropriately to</w:t>
      </w:r>
      <w:r w:rsidRPr="004F6CC0">
        <w:t xml:space="preserve"> near miss</w:t>
      </w:r>
      <w:r w:rsidR="001B1918" w:rsidRPr="004F6CC0">
        <w:t xml:space="preserve">es, adverse events, mistakes, </w:t>
      </w:r>
      <w:r w:rsidRPr="004F6CC0">
        <w:t>unsafe practice and unprofessional practice</w:t>
      </w:r>
      <w:r w:rsidR="00540C46" w:rsidRPr="004F6CC0">
        <w:t>.</w:t>
      </w:r>
      <w:r w:rsidR="00B3138C" w:rsidRPr="004F6CC0">
        <w:t xml:space="preserve"> </w:t>
      </w:r>
    </w:p>
    <w:p w:rsidR="001E0F1D" w:rsidRPr="004F6CC0" w:rsidRDefault="009F6DC9" w:rsidP="001E0F1D">
      <w:pPr>
        <w:pStyle w:val="AHPRANumberedsubheadinglevel2"/>
      </w:pPr>
      <w:bookmarkStart w:id="40" w:name="_Toc362873766"/>
      <w:r w:rsidRPr="004F6CC0">
        <w:t>Practice in</w:t>
      </w:r>
      <w:r w:rsidR="00B3138C" w:rsidRPr="004F6CC0">
        <w:t xml:space="preserve"> medical radiation sciences</w:t>
      </w:r>
      <w:bookmarkEnd w:id="40"/>
    </w:p>
    <w:p w:rsidR="001E0F1D" w:rsidRPr="004F6CC0" w:rsidRDefault="00895A88" w:rsidP="001E0F1D">
      <w:pPr>
        <w:pStyle w:val="AHPRAbodyblue"/>
      </w:pPr>
      <w:r w:rsidRPr="004F6CC0">
        <w:t xml:space="preserve">Medical </w:t>
      </w:r>
      <w:r w:rsidR="00ED4B5D" w:rsidRPr="004F6CC0">
        <w:t>radiation</w:t>
      </w:r>
      <w:r w:rsidR="001E0F1D" w:rsidRPr="004F6CC0">
        <w:t xml:space="preserve"> practitioners must be able to integrate their professional and health care knowledge, skills and attitudes acquired through education and practice to safely and effectively practise </w:t>
      </w:r>
      <w:r w:rsidRPr="004F6CC0">
        <w:t>within</w:t>
      </w:r>
      <w:r w:rsidR="001E0F1D" w:rsidRPr="004F6CC0">
        <w:t xml:space="preserve"> their division of </w:t>
      </w:r>
      <w:r w:rsidRPr="004F6CC0">
        <w:t>registration</w:t>
      </w:r>
    </w:p>
    <w:p w:rsidR="001E0F1D" w:rsidRPr="004F6CC0" w:rsidRDefault="001E0F1D" w:rsidP="00ED4B5D">
      <w:r w:rsidRPr="004F6CC0">
        <w:t xml:space="preserve">All programs of study leading to a qualification in any division of </w:t>
      </w:r>
      <w:r w:rsidR="00ED4B5D" w:rsidRPr="004F6CC0">
        <w:t>medical radiation</w:t>
      </w:r>
      <w:r w:rsidRPr="004F6CC0">
        <w:t xml:space="preserve"> practice </w:t>
      </w:r>
      <w:r w:rsidR="009F6DC9" w:rsidRPr="004F6CC0">
        <w:t xml:space="preserve">registration </w:t>
      </w:r>
      <w:r w:rsidRPr="004F6CC0">
        <w:t xml:space="preserve">must meet this standard. To meet this standard, the education provider must provide evidence that the program learning </w:t>
      </w:r>
      <w:r w:rsidR="00E46C5D" w:rsidRPr="004F6CC0">
        <w:t>outcomes and assessment ensure</w:t>
      </w:r>
      <w:r w:rsidRPr="004F6CC0">
        <w:t xml:space="preserve"> all students </w:t>
      </w:r>
      <w:r w:rsidR="00E46C5D" w:rsidRPr="004F6CC0">
        <w:t xml:space="preserve">are required </w:t>
      </w:r>
      <w:r w:rsidRPr="004F6CC0">
        <w:t>to:</w:t>
      </w:r>
    </w:p>
    <w:p w:rsidR="001E0F1D" w:rsidRPr="004F6CC0" w:rsidRDefault="00540C46" w:rsidP="00F96D47">
      <w:pPr>
        <w:pStyle w:val="AHPRANumberedlistlevel3"/>
        <w:ind w:left="709" w:hanging="709"/>
      </w:pPr>
      <w:r w:rsidRPr="004F6CC0">
        <w:t>d</w:t>
      </w:r>
      <w:r w:rsidR="009F6DC9" w:rsidRPr="004F6CC0">
        <w:t>emonstrate</w:t>
      </w:r>
      <w:r w:rsidR="001E0F1D" w:rsidRPr="004F6CC0">
        <w:t xml:space="preserve"> knowledge of the biomedical sciences of cell biology, anatomy, physiology, pathology, and the behavioural sciences including psychology, sociology and public health as they relate to </w:t>
      </w:r>
      <w:r w:rsidR="009F6DC9" w:rsidRPr="004F6CC0">
        <w:t>their particular division of registration</w:t>
      </w:r>
    </w:p>
    <w:p w:rsidR="009F6DC9" w:rsidRPr="004F6CC0" w:rsidRDefault="00540C46" w:rsidP="00F96D47">
      <w:pPr>
        <w:pStyle w:val="AHPRANumberedlistlevel3"/>
        <w:ind w:left="709" w:hanging="709"/>
      </w:pPr>
      <w:r w:rsidRPr="004F6CC0">
        <w:t>a</w:t>
      </w:r>
      <w:r w:rsidR="00ED4B5D" w:rsidRPr="004F6CC0">
        <w:t>pply knowledge of radiation biology and radiation dose</w:t>
      </w:r>
      <w:r w:rsidR="009F6DC9" w:rsidRPr="004F6CC0">
        <w:t xml:space="preserve"> by following the correct procedures for their part</w:t>
      </w:r>
      <w:r w:rsidR="004A4693" w:rsidRPr="004F6CC0">
        <w:t>icular division of registration</w:t>
      </w:r>
    </w:p>
    <w:p w:rsidR="009F6DC9" w:rsidRPr="004F6CC0" w:rsidRDefault="00540C46" w:rsidP="00F96D47">
      <w:pPr>
        <w:pStyle w:val="AHPRANumberedlistlevel3"/>
        <w:ind w:left="709" w:hanging="709"/>
      </w:pPr>
      <w:r w:rsidRPr="004F6CC0">
        <w:t>p</w:t>
      </w:r>
      <w:r w:rsidR="009F6DC9" w:rsidRPr="004F6CC0">
        <w:t>erform procedures in accordance with the “as low as reasonabl</w:t>
      </w:r>
      <w:r w:rsidR="004A4693" w:rsidRPr="004F6CC0">
        <w:t>y achievable” (ALARA) principle</w:t>
      </w:r>
    </w:p>
    <w:p w:rsidR="009F6DC9" w:rsidRPr="004F6CC0" w:rsidRDefault="00540C46" w:rsidP="00F96D47">
      <w:pPr>
        <w:pStyle w:val="AHPRANumberedlistlevel3"/>
        <w:ind w:left="709" w:hanging="709"/>
      </w:pPr>
      <w:r w:rsidRPr="004F6CC0">
        <w:t>e</w:t>
      </w:r>
      <w:r w:rsidR="00932502" w:rsidRPr="004F6CC0">
        <w:t>stimate</w:t>
      </w:r>
      <w:r w:rsidR="009F6DC9" w:rsidRPr="004F6CC0">
        <w:t xml:space="preserve"> radiation doses and exposure as required within their particular division of registration </w:t>
      </w:r>
    </w:p>
    <w:p w:rsidR="00516566" w:rsidRPr="004F6CC0" w:rsidRDefault="00540C46" w:rsidP="00F96D47">
      <w:pPr>
        <w:pStyle w:val="AHPRANumberedlistlevel3"/>
        <w:ind w:left="709" w:hanging="709"/>
      </w:pPr>
      <w:r w:rsidRPr="004F6CC0">
        <w:t>a</w:t>
      </w:r>
      <w:r w:rsidR="00516566" w:rsidRPr="004F6CC0">
        <w:t>pply knowledge of clinical centre procedures, state and federal radiation safety legislation</w:t>
      </w:r>
      <w:r w:rsidR="00932502" w:rsidRPr="004F6CC0">
        <w:t xml:space="preserve"> and national and international clinical protocols</w:t>
      </w:r>
    </w:p>
    <w:p w:rsidR="00516566" w:rsidRPr="004F6CC0" w:rsidRDefault="00540C46" w:rsidP="00F96D47">
      <w:pPr>
        <w:pStyle w:val="AHPRANumberedlistlevel3"/>
        <w:ind w:left="709" w:hanging="709"/>
      </w:pPr>
      <w:r w:rsidRPr="004F6CC0">
        <w:t>a</w:t>
      </w:r>
      <w:r w:rsidR="00516566" w:rsidRPr="004F6CC0">
        <w:t>nalyse each procedure to ensure justification, optim</w:t>
      </w:r>
      <w:r w:rsidR="004A4693" w:rsidRPr="004F6CC0">
        <w:t>isation and protection</w:t>
      </w:r>
    </w:p>
    <w:p w:rsidR="00516566" w:rsidRPr="004F6CC0" w:rsidRDefault="00540C46" w:rsidP="00F96D47">
      <w:pPr>
        <w:pStyle w:val="AHPRANumberedlistlevel3"/>
        <w:ind w:left="709" w:hanging="709"/>
      </w:pPr>
      <w:r w:rsidRPr="004F6CC0">
        <w:t>i</w:t>
      </w:r>
      <w:r w:rsidR="00516566" w:rsidRPr="004F6CC0">
        <w:t xml:space="preserve">nterpret their patient’s </w:t>
      </w:r>
      <w:r w:rsidR="00932502" w:rsidRPr="004F6CC0">
        <w:t>referral</w:t>
      </w:r>
      <w:r w:rsidR="00516566" w:rsidRPr="004F6CC0">
        <w:t xml:space="preserve"> and match the selection of procedure to the clinical indicators</w:t>
      </w:r>
    </w:p>
    <w:p w:rsidR="00516566" w:rsidRPr="004F6CC0" w:rsidRDefault="00540C46" w:rsidP="00F96D47">
      <w:pPr>
        <w:pStyle w:val="AHPRANumberedlistlevel3"/>
        <w:ind w:left="709" w:hanging="709"/>
      </w:pPr>
      <w:r w:rsidRPr="004F6CC0">
        <w:t>r</w:t>
      </w:r>
      <w:r w:rsidR="000A7FB5" w:rsidRPr="004F6CC0">
        <w:t xml:space="preserve">ecognise, and practise within, </w:t>
      </w:r>
      <w:r w:rsidR="00973D43" w:rsidRPr="004F6CC0">
        <w:t xml:space="preserve">the limits of </w:t>
      </w:r>
      <w:r w:rsidR="000A7FB5" w:rsidRPr="004F6CC0">
        <w:t>their own expertise and any profes</w:t>
      </w:r>
      <w:r w:rsidR="004A4693" w:rsidRPr="004F6CC0">
        <w:t>sional or organisational limits</w:t>
      </w:r>
    </w:p>
    <w:p w:rsidR="000A7FB5" w:rsidRPr="004F6CC0" w:rsidRDefault="00540C46" w:rsidP="00F96D47">
      <w:pPr>
        <w:pStyle w:val="AHPRANumberedlistlevel3"/>
        <w:ind w:left="709" w:hanging="709"/>
      </w:pPr>
      <w:r w:rsidRPr="004F6CC0">
        <w:t>e</w:t>
      </w:r>
      <w:r w:rsidR="00BA75DA" w:rsidRPr="004F6CC0">
        <w:t>xplain</w:t>
      </w:r>
      <w:r w:rsidR="00932502" w:rsidRPr="004F6CC0">
        <w:t xml:space="preserve"> computed</w:t>
      </w:r>
      <w:r w:rsidR="006F7AEF" w:rsidRPr="004F6CC0">
        <w:t xml:space="preserve"> tomography (CT) as it relates to their part</w:t>
      </w:r>
      <w:r w:rsidR="004A4693" w:rsidRPr="004F6CC0">
        <w:t>icular division of registration</w:t>
      </w:r>
    </w:p>
    <w:p w:rsidR="006F7AEF" w:rsidRPr="004F6CC0" w:rsidRDefault="00540C46" w:rsidP="00F96D47">
      <w:pPr>
        <w:pStyle w:val="AHPRANumberedlistlevel3"/>
        <w:ind w:left="709" w:hanging="709"/>
      </w:pPr>
      <w:r w:rsidRPr="004F6CC0">
        <w:t>a</w:t>
      </w:r>
      <w:r w:rsidR="00BA75DA" w:rsidRPr="004F6CC0">
        <w:t>ccurately record, store and retrieve information using information management systems commonly used w</w:t>
      </w:r>
      <w:r w:rsidR="004A4693" w:rsidRPr="004F6CC0">
        <w:t>ithin medical radiation science, and</w:t>
      </w:r>
    </w:p>
    <w:p w:rsidR="00847BDE" w:rsidRPr="004F6CC0" w:rsidRDefault="00540C46" w:rsidP="00F96D47">
      <w:pPr>
        <w:pStyle w:val="AHPRANumberedlistlevel3"/>
        <w:ind w:left="709" w:hanging="709"/>
      </w:pPr>
      <w:proofErr w:type="gramStart"/>
      <w:r w:rsidRPr="004F6CC0">
        <w:t>e</w:t>
      </w:r>
      <w:r w:rsidR="00AD6A7C" w:rsidRPr="004F6CC0">
        <w:t>xplain</w:t>
      </w:r>
      <w:proofErr w:type="gramEnd"/>
      <w:r w:rsidR="00AD6A7C" w:rsidRPr="004F6CC0">
        <w:t xml:space="preserve"> the role that radiation therapy, radiography and nuclear medicine may assume within their part</w:t>
      </w:r>
      <w:r w:rsidR="00235F59" w:rsidRPr="004F6CC0">
        <w:t>icular division of registration</w:t>
      </w:r>
      <w:r w:rsidR="004A4693" w:rsidRPr="004F6CC0">
        <w:t>.</w:t>
      </w:r>
    </w:p>
    <w:p w:rsidR="00BD44F8" w:rsidRDefault="00BD44F8">
      <w:pPr>
        <w:spacing w:after="0"/>
        <w:rPr>
          <w:b/>
          <w:sz w:val="22"/>
          <w:szCs w:val="22"/>
        </w:rPr>
      </w:pPr>
      <w:r>
        <w:br w:type="page"/>
      </w:r>
    </w:p>
    <w:p w:rsidR="001E0F1D" w:rsidRPr="004F6CC0" w:rsidRDefault="00E56DDC" w:rsidP="001E0F1D">
      <w:pPr>
        <w:pStyle w:val="AHPRANumberedsubheadinglevel2"/>
      </w:pPr>
      <w:bookmarkStart w:id="41" w:name="_Toc362873767"/>
      <w:r w:rsidRPr="004F6CC0">
        <w:lastRenderedPageBreak/>
        <w:t>Medical radiation</w:t>
      </w:r>
      <w:r w:rsidR="001E0F1D" w:rsidRPr="004F6CC0">
        <w:t xml:space="preserve"> practice in </w:t>
      </w:r>
      <w:r w:rsidRPr="004F6CC0">
        <w:t>diagnostic radiography</w:t>
      </w:r>
      <w:bookmarkEnd w:id="41"/>
    </w:p>
    <w:p w:rsidR="00884E95" w:rsidRPr="004F6CC0" w:rsidRDefault="00884E95" w:rsidP="00884E95">
      <w:pPr>
        <w:pStyle w:val="AHPRAbodyblue"/>
      </w:pPr>
      <w:r w:rsidRPr="004F6CC0">
        <w:t xml:space="preserve">Medical radiation practitioners registered in the diagnostic radiography division must be able to integrate and apply the professional knowledge, technical and clinical knowledge and skills, and clinical experience they acquire through education and practice to safely, </w:t>
      </w:r>
      <w:proofErr w:type="spellStart"/>
      <w:r w:rsidRPr="004F6CC0">
        <w:t>skillfully</w:t>
      </w:r>
      <w:proofErr w:type="spellEnd"/>
      <w:r w:rsidRPr="004F6CC0">
        <w:t xml:space="preserve"> and effectively practise diagnostic radiography.</w:t>
      </w:r>
    </w:p>
    <w:p w:rsidR="001E0F1D" w:rsidRPr="004F6CC0" w:rsidRDefault="001E0F1D" w:rsidP="001E0F1D">
      <w:pPr>
        <w:pStyle w:val="AHPRAbody"/>
      </w:pPr>
      <w:r w:rsidRPr="004F6CC0">
        <w:t xml:space="preserve">Only </w:t>
      </w:r>
      <w:r w:rsidR="00E56DDC" w:rsidRPr="004F6CC0">
        <w:t>medical radiation sciences</w:t>
      </w:r>
      <w:r w:rsidRPr="004F6CC0">
        <w:t xml:space="preserve"> programs leading to a qualification in </w:t>
      </w:r>
      <w:r w:rsidR="00E56DDC" w:rsidRPr="004F6CC0">
        <w:t>diagnostic radiography</w:t>
      </w:r>
      <w:r w:rsidRPr="004F6CC0">
        <w:t xml:space="preserve"> must meet this standard. To meet this standard, the education provider must provide evidence that the program learning </w:t>
      </w:r>
      <w:r w:rsidR="00E46C5D" w:rsidRPr="004F6CC0">
        <w:t>outcomes and assessment</w:t>
      </w:r>
      <w:r w:rsidRPr="004F6CC0">
        <w:t xml:space="preserve"> </w:t>
      </w:r>
      <w:r w:rsidR="00E46C5D" w:rsidRPr="004F6CC0">
        <w:t xml:space="preserve">ensure </w:t>
      </w:r>
      <w:r w:rsidRPr="004F6CC0">
        <w:t>all students are required to:</w:t>
      </w:r>
    </w:p>
    <w:p w:rsidR="00E56DDC" w:rsidRPr="004F6CC0" w:rsidRDefault="00540C46" w:rsidP="00F96D47">
      <w:pPr>
        <w:pStyle w:val="AHPRANumberedlistlevel3"/>
        <w:ind w:left="709" w:hanging="709"/>
      </w:pPr>
      <w:r w:rsidRPr="004F6CC0">
        <w:t>s</w:t>
      </w:r>
      <w:r w:rsidR="00E57729" w:rsidRPr="004F6CC0">
        <w:t>afely and accurately perform</w:t>
      </w:r>
      <w:r w:rsidR="00E56DDC" w:rsidRPr="004F6CC0">
        <w:t xml:space="preserve"> </w:t>
      </w:r>
      <w:r w:rsidR="00E56DDC" w:rsidRPr="004F6CC0" w:rsidDel="00F86729">
        <w:t xml:space="preserve">and evaluate </w:t>
      </w:r>
      <w:r w:rsidR="002F0F39" w:rsidRPr="004F6CC0">
        <w:t xml:space="preserve">all </w:t>
      </w:r>
      <w:r w:rsidR="00E56DDC" w:rsidRPr="004F6CC0">
        <w:t>projection</w:t>
      </w:r>
      <w:r w:rsidR="00E56DDC" w:rsidRPr="004F6CC0" w:rsidDel="00F86729">
        <w:t xml:space="preserve"> radiograph</w:t>
      </w:r>
      <w:r w:rsidR="002F0F39" w:rsidRPr="004F6CC0">
        <w:t xml:space="preserve">ic </w:t>
      </w:r>
      <w:r w:rsidR="00E56DDC" w:rsidRPr="004F6CC0" w:rsidDel="00F86729">
        <w:t xml:space="preserve"> examinations for a range of patient/client presentations and complexities</w:t>
      </w:r>
      <w:r w:rsidR="00E56DDC" w:rsidRPr="004F6CC0">
        <w:t xml:space="preserve"> </w:t>
      </w:r>
    </w:p>
    <w:p w:rsidR="002F0F39" w:rsidRPr="004F6CC0" w:rsidRDefault="00540C46" w:rsidP="00F96D47">
      <w:pPr>
        <w:pStyle w:val="AHPRANumberedlistlevel3"/>
        <w:ind w:left="709" w:hanging="709"/>
      </w:pPr>
      <w:r w:rsidRPr="004F6CC0">
        <w:t>i</w:t>
      </w:r>
      <w:r w:rsidR="002F0F39" w:rsidRPr="004F6CC0">
        <w:t>dentify radiographic anatomy and the common pathologies that are displayed using projection radiography</w:t>
      </w:r>
    </w:p>
    <w:p w:rsidR="00472CEC" w:rsidRPr="004F6CC0" w:rsidRDefault="00540C46" w:rsidP="00F96D47">
      <w:pPr>
        <w:pStyle w:val="AHPRANumberedlistlevel3"/>
        <w:ind w:left="709" w:hanging="709"/>
      </w:pPr>
      <w:r w:rsidRPr="004F6CC0">
        <w:t>p</w:t>
      </w:r>
      <w:r w:rsidR="00E56DDC" w:rsidRPr="004F6CC0">
        <w:t>rovide a verbal radiographic opinion about any abnormal element in a radiographic image set</w:t>
      </w:r>
    </w:p>
    <w:p w:rsidR="00472CEC" w:rsidRPr="004F6CC0" w:rsidRDefault="00540C46" w:rsidP="00472CEC">
      <w:pPr>
        <w:pStyle w:val="AHPRANumberedlistlevel3"/>
        <w:ind w:left="709" w:hanging="709"/>
      </w:pPr>
      <w:r w:rsidRPr="004F6CC0">
        <w:t>e</w:t>
      </w:r>
      <w:r w:rsidR="00472CEC" w:rsidRPr="004F6CC0">
        <w:t>nsure the referring practitioner is identified as soon as practicable when medically urgent abnormal elements are identified in a radiographic image set</w:t>
      </w:r>
    </w:p>
    <w:p w:rsidR="00E56DDC" w:rsidRPr="004F6CC0" w:rsidRDefault="00540C46" w:rsidP="00F96D47">
      <w:pPr>
        <w:pStyle w:val="AHPRANumberedlistlevel3"/>
        <w:ind w:left="709" w:hanging="709"/>
      </w:pPr>
      <w:r w:rsidRPr="004F6CC0">
        <w:t>s</w:t>
      </w:r>
      <w:r w:rsidR="00E57729" w:rsidRPr="004F6CC0">
        <w:t xml:space="preserve">afely and accurately perform </w:t>
      </w:r>
      <w:r w:rsidR="00E56DDC" w:rsidRPr="004F6CC0">
        <w:t xml:space="preserve">and evaluate extra-oral dental imaging </w:t>
      </w:r>
    </w:p>
    <w:p w:rsidR="00FD22FA" w:rsidRPr="004F6CC0" w:rsidRDefault="00540C46" w:rsidP="00F96D47">
      <w:pPr>
        <w:pStyle w:val="AHPRANumberedlistlevel3"/>
        <w:ind w:left="709" w:hanging="709"/>
      </w:pPr>
      <w:r w:rsidRPr="004F6CC0">
        <w:t>s</w:t>
      </w:r>
      <w:r w:rsidR="00E57729" w:rsidRPr="004F6CC0">
        <w:t>afely and accurately p</w:t>
      </w:r>
      <w:r w:rsidR="00500F8F" w:rsidRPr="004F6CC0">
        <w:t>erform</w:t>
      </w:r>
      <w:r w:rsidR="00E56DDC" w:rsidRPr="004F6CC0">
        <w:t xml:space="preserve"> fluoroscopy in a range of settings (including operating theatre</w:t>
      </w:r>
      <w:r w:rsidR="00500F8F" w:rsidRPr="004F6CC0">
        <w:t>)</w:t>
      </w:r>
      <w:r w:rsidR="00E56DDC" w:rsidRPr="004F6CC0">
        <w:t xml:space="preserve"> </w:t>
      </w:r>
    </w:p>
    <w:p w:rsidR="00FD22FA" w:rsidRPr="004F6CC0" w:rsidRDefault="00540C46" w:rsidP="00F96D47">
      <w:pPr>
        <w:pStyle w:val="AHPRANumberedlistlevel3"/>
        <w:ind w:left="709" w:hanging="709"/>
      </w:pPr>
      <w:r w:rsidRPr="004F6CC0">
        <w:t>e</w:t>
      </w:r>
      <w:r w:rsidR="00FD22FA" w:rsidRPr="004F6CC0">
        <w:t>xplain the design and operation of CT systems, imaging parameters and scan protocols, patient/client preparation, post processing techniques, including multi-planar reformats and volume imaging, and contrast timing in CT acquisition, incl</w:t>
      </w:r>
      <w:r w:rsidR="004A4693" w:rsidRPr="004F6CC0">
        <w:t>uding contrast delivery systems</w:t>
      </w:r>
    </w:p>
    <w:p w:rsidR="00500F8F" w:rsidRPr="004F6CC0" w:rsidRDefault="00540C46" w:rsidP="00F96D47">
      <w:pPr>
        <w:pStyle w:val="AHPRANumberedlistlevel3"/>
        <w:ind w:left="709" w:hanging="709"/>
      </w:pPr>
      <w:r w:rsidRPr="004F6CC0">
        <w:t>s</w:t>
      </w:r>
      <w:r w:rsidR="00FD22FA" w:rsidRPr="004F6CC0">
        <w:t>afely and effectively perform and evaluate common unenhanced and contrast CT images of the body, including estimating dose levels associated with a variety of CT scans</w:t>
      </w:r>
    </w:p>
    <w:p w:rsidR="006B570D" w:rsidRPr="004F6CC0" w:rsidRDefault="00540C46" w:rsidP="00F96D47">
      <w:pPr>
        <w:pStyle w:val="AHPRANumberedlistlevel3"/>
        <w:ind w:left="709" w:hanging="709"/>
      </w:pPr>
      <w:r w:rsidRPr="004F6CC0">
        <w:t>i</w:t>
      </w:r>
      <w:r w:rsidR="006B570D" w:rsidRPr="004F6CC0">
        <w:t>dentify sectional CT anatomy and the common pathologies that are displayed by CT</w:t>
      </w:r>
    </w:p>
    <w:p w:rsidR="00FD22FA" w:rsidRPr="004F6CC0" w:rsidRDefault="00540C46" w:rsidP="00F96D47">
      <w:pPr>
        <w:pStyle w:val="AHPRANumberedlistlevel3"/>
        <w:ind w:left="709" w:hanging="709"/>
      </w:pPr>
      <w:r w:rsidRPr="004F6CC0">
        <w:t>d</w:t>
      </w:r>
      <w:r w:rsidR="00500F8F" w:rsidRPr="004F6CC0">
        <w:t>escribe the principles</w:t>
      </w:r>
      <w:r w:rsidR="002F0F39" w:rsidRPr="004F6CC0">
        <w:t xml:space="preserve">, operation, </w:t>
      </w:r>
      <w:r w:rsidR="00500F8F" w:rsidRPr="004F6CC0">
        <w:t>and clinical applications of angiography and interventional techniques</w:t>
      </w:r>
      <w:r w:rsidR="00FD22FA" w:rsidRPr="004F6CC0">
        <w:t xml:space="preserve"> and explain the use of angiography as a diagnostic and therapeutic tool and relevant post processing options</w:t>
      </w:r>
      <w:r w:rsidR="00C56171" w:rsidRPr="004F6CC0">
        <w:t xml:space="preserve"> including</w:t>
      </w:r>
      <w:r w:rsidR="002E134C" w:rsidRPr="004F6CC0">
        <w:t xml:space="preserve"> contras</w:t>
      </w:r>
      <w:r w:rsidR="00C56171" w:rsidRPr="004F6CC0">
        <w:t>t delivery system</w:t>
      </w:r>
      <w:r w:rsidR="002F0F39" w:rsidRPr="004F6CC0">
        <w:t xml:space="preserve"> </w:t>
      </w:r>
    </w:p>
    <w:p w:rsidR="00FD22FA" w:rsidRPr="004F6CC0" w:rsidRDefault="00540C46" w:rsidP="00F96D47">
      <w:pPr>
        <w:pStyle w:val="AHPRANumberedlistlevel3"/>
        <w:ind w:left="709" w:hanging="709"/>
      </w:pPr>
      <w:r w:rsidRPr="004F6CC0">
        <w:t>i</w:t>
      </w:r>
      <w:r w:rsidR="00FD22FA" w:rsidRPr="004F6CC0">
        <w:t>dentify angiographic anatomy and the common pathologies that are displayed by angiography</w:t>
      </w:r>
    </w:p>
    <w:p w:rsidR="00FD22FA" w:rsidRPr="004F6CC0" w:rsidRDefault="00540C46" w:rsidP="00F96D47">
      <w:pPr>
        <w:pStyle w:val="AHPRANumberedlistlevel3"/>
        <w:ind w:left="709" w:hanging="709"/>
      </w:pPr>
      <w:r w:rsidRPr="004F6CC0">
        <w:rPr>
          <w:lang w:val="pt-PT"/>
        </w:rPr>
        <w:t>g</w:t>
      </w:r>
      <w:r w:rsidR="00500F8F" w:rsidRPr="004F6CC0">
        <w:rPr>
          <w:lang w:val="pt-PT"/>
        </w:rPr>
        <w:t xml:space="preserve">enerate and </w:t>
      </w:r>
      <w:r w:rsidR="00500F8F" w:rsidRPr="004F6CC0">
        <w:t>manipulate clinical 3D datasets</w:t>
      </w:r>
      <w:r w:rsidR="00FD22FA" w:rsidRPr="004F6CC0">
        <w:t xml:space="preserve"> and explain the potential for 3D images to be used for quantitative and qualitative purposes</w:t>
      </w:r>
    </w:p>
    <w:p w:rsidR="00500F8F" w:rsidRPr="004F6CC0" w:rsidRDefault="00540C46" w:rsidP="00F96D47">
      <w:pPr>
        <w:pStyle w:val="AHPRANumberedlistlevel3"/>
        <w:ind w:left="709" w:hanging="709"/>
      </w:pPr>
      <w:r w:rsidRPr="004F6CC0">
        <w:t>d</w:t>
      </w:r>
      <w:r w:rsidR="00500F8F" w:rsidRPr="004F6CC0">
        <w:t xml:space="preserve">escribe the principles and applications of </w:t>
      </w:r>
      <w:r w:rsidR="004F46CE" w:rsidRPr="004F6CC0">
        <w:t>magnetic</w:t>
      </w:r>
      <w:r w:rsidR="00500F8F" w:rsidRPr="004F6CC0">
        <w:t xml:space="preserve"> resonance imaging</w:t>
      </w:r>
    </w:p>
    <w:p w:rsidR="004A4693" w:rsidRPr="004F6CC0" w:rsidRDefault="00540C46" w:rsidP="00F96D47">
      <w:pPr>
        <w:pStyle w:val="AHPRANumberedlistlevel3"/>
        <w:tabs>
          <w:tab w:val="clear" w:pos="369"/>
        </w:tabs>
        <w:ind w:left="709" w:hanging="709"/>
      </w:pPr>
      <w:r w:rsidRPr="004F6CC0">
        <w:t>d</w:t>
      </w:r>
      <w:r w:rsidR="00344D81" w:rsidRPr="004F6CC0">
        <w:t>escribe the principles and appli</w:t>
      </w:r>
      <w:r w:rsidR="004A4693" w:rsidRPr="004F6CC0">
        <w:t>cations of ultrasound imaging</w:t>
      </w:r>
    </w:p>
    <w:p w:rsidR="00500F8F" w:rsidRPr="004F6CC0" w:rsidRDefault="00540C46" w:rsidP="004A4693">
      <w:pPr>
        <w:pStyle w:val="AHPRANumberedlistlevel3"/>
        <w:ind w:left="709" w:hanging="709"/>
      </w:pPr>
      <w:r w:rsidRPr="004F6CC0">
        <w:t>d</w:t>
      </w:r>
      <w:r w:rsidR="004A4693" w:rsidRPr="004F6CC0">
        <w:t>escribe the principles and applications of diagnostic and screening mammography, and</w:t>
      </w:r>
    </w:p>
    <w:p w:rsidR="00932502" w:rsidRPr="004F6CC0" w:rsidRDefault="00540C46" w:rsidP="00932502">
      <w:pPr>
        <w:pStyle w:val="AHPRANumberedlistlevel3"/>
        <w:tabs>
          <w:tab w:val="clear" w:pos="369"/>
        </w:tabs>
        <w:ind w:left="709" w:hanging="709"/>
      </w:pPr>
      <w:proofErr w:type="gramStart"/>
      <w:r w:rsidRPr="004F6CC0">
        <w:t>l</w:t>
      </w:r>
      <w:r w:rsidR="00932502" w:rsidRPr="004F6CC0">
        <w:t>ist</w:t>
      </w:r>
      <w:proofErr w:type="gramEnd"/>
      <w:r w:rsidR="00932502" w:rsidRPr="004F6CC0">
        <w:t xml:space="preserve"> the key features of childhood behavioural and physical development, and any congenital and acquired paediatric diseases commonly encountered within diagnostic radiography.</w:t>
      </w:r>
    </w:p>
    <w:p w:rsidR="00E57729" w:rsidRPr="004F6CC0" w:rsidRDefault="00E57729" w:rsidP="00E57729">
      <w:pPr>
        <w:pStyle w:val="AHPRANumberedsubheadinglevel2"/>
      </w:pPr>
      <w:bookmarkStart w:id="42" w:name="_Toc362873768"/>
      <w:r w:rsidRPr="004F6CC0">
        <w:t>Medical radiation practice in nuclear medicine</w:t>
      </w:r>
      <w:r w:rsidR="00C628B6" w:rsidRPr="004F6CC0">
        <w:t xml:space="preserve"> technology</w:t>
      </w:r>
      <w:bookmarkEnd w:id="42"/>
    </w:p>
    <w:p w:rsidR="00884E95" w:rsidRPr="004F6CC0" w:rsidRDefault="00884E95" w:rsidP="00884E95">
      <w:pPr>
        <w:pStyle w:val="AHPRAbodyblue"/>
      </w:pPr>
      <w:r w:rsidRPr="004F6CC0">
        <w:t xml:space="preserve">Medical radiation practitioners registered in the nuclear medicine technology division must be able to integrate and apply the professional knowledge, technical and clinical knowledge and skills, and clinical experience they acquire through education and practice to safely, </w:t>
      </w:r>
      <w:proofErr w:type="spellStart"/>
      <w:r w:rsidRPr="004F6CC0">
        <w:t>skillfully</w:t>
      </w:r>
      <w:proofErr w:type="spellEnd"/>
      <w:r w:rsidRPr="004F6CC0">
        <w:t xml:space="preserve"> and effectively practise nuclear medicine technology.</w:t>
      </w:r>
    </w:p>
    <w:p w:rsidR="001E0F1D" w:rsidRPr="004F6CC0" w:rsidRDefault="001E0F1D" w:rsidP="001E0F1D">
      <w:pPr>
        <w:pStyle w:val="AHPRAbody"/>
      </w:pPr>
      <w:r w:rsidRPr="004F6CC0">
        <w:t xml:space="preserve">Only </w:t>
      </w:r>
      <w:r w:rsidR="00C628B6" w:rsidRPr="004F6CC0">
        <w:t>medical radiation sciences</w:t>
      </w:r>
      <w:r w:rsidRPr="004F6CC0">
        <w:t xml:space="preserve"> programs leading to a qualification in </w:t>
      </w:r>
      <w:r w:rsidR="00C628B6" w:rsidRPr="004F6CC0">
        <w:t xml:space="preserve">nuclear medicine technology </w:t>
      </w:r>
      <w:r w:rsidRPr="004F6CC0">
        <w:t xml:space="preserve">practice must meet this standard. To meet this standard, the education provider must provide evidence that the program learning </w:t>
      </w:r>
      <w:r w:rsidR="00E46C5D" w:rsidRPr="004F6CC0">
        <w:t>outcomes and assessment</w:t>
      </w:r>
      <w:r w:rsidRPr="004F6CC0">
        <w:t xml:space="preserve"> </w:t>
      </w:r>
      <w:r w:rsidR="00E46C5D" w:rsidRPr="004F6CC0">
        <w:t xml:space="preserve">ensure </w:t>
      </w:r>
      <w:r w:rsidRPr="004F6CC0">
        <w:t>all students are required to:</w:t>
      </w:r>
    </w:p>
    <w:p w:rsidR="00E57729" w:rsidRPr="004F6CC0" w:rsidRDefault="00932573" w:rsidP="00F96D47">
      <w:pPr>
        <w:pStyle w:val="AHPRANumberedlistlevel3"/>
        <w:ind w:left="709" w:hanging="709"/>
      </w:pPr>
      <w:r w:rsidRPr="004F6CC0">
        <w:t>s</w:t>
      </w:r>
      <w:r w:rsidR="00865262" w:rsidRPr="004F6CC0">
        <w:t xml:space="preserve">afely and accurately perform </w:t>
      </w:r>
      <w:r w:rsidR="00E57729" w:rsidRPr="004F6CC0">
        <w:t xml:space="preserve">routine </w:t>
      </w:r>
      <w:r w:rsidR="006F37C3" w:rsidRPr="004F6CC0">
        <w:rPr>
          <w:bCs/>
        </w:rPr>
        <w:t>Single Photon Emission Computed Tomography</w:t>
      </w:r>
      <w:r w:rsidR="006F37C3" w:rsidRPr="004F6CC0">
        <w:t xml:space="preserve"> (</w:t>
      </w:r>
      <w:r w:rsidR="006F37C3" w:rsidRPr="004F6CC0">
        <w:rPr>
          <w:bCs/>
        </w:rPr>
        <w:t>SPECT</w:t>
      </w:r>
      <w:r w:rsidR="00151CE6" w:rsidRPr="004F6CC0">
        <w:rPr>
          <w:bCs/>
        </w:rPr>
        <w:t>/CT</w:t>
      </w:r>
      <w:r w:rsidR="006F37C3" w:rsidRPr="004F6CC0">
        <w:t xml:space="preserve">) </w:t>
      </w:r>
      <w:r w:rsidR="00E57729" w:rsidRPr="004F6CC0">
        <w:t xml:space="preserve">and planar imaging </w:t>
      </w:r>
    </w:p>
    <w:p w:rsidR="001E0F1D" w:rsidRPr="004F6CC0" w:rsidRDefault="00932573" w:rsidP="00F96D47">
      <w:pPr>
        <w:pStyle w:val="AHPRANumberedlistlevel3"/>
        <w:ind w:left="709" w:hanging="709"/>
      </w:pPr>
      <w:r w:rsidRPr="004F6CC0">
        <w:t>s</w:t>
      </w:r>
      <w:r w:rsidR="00865262" w:rsidRPr="004F6CC0">
        <w:t>afely and accurately prepare common radiopharmaceuticals</w:t>
      </w:r>
    </w:p>
    <w:p w:rsidR="005D4EC3" w:rsidRPr="004F6CC0" w:rsidRDefault="00932573" w:rsidP="00F96D47">
      <w:pPr>
        <w:pStyle w:val="AHPRANumberedlistlevel3"/>
        <w:ind w:left="709" w:hanging="709"/>
      </w:pPr>
      <w:r w:rsidRPr="004F6CC0">
        <w:t>e</w:t>
      </w:r>
      <w:r w:rsidR="00865262" w:rsidRPr="004F6CC0">
        <w:t xml:space="preserve">xplain normal </w:t>
      </w:r>
      <w:proofErr w:type="spellStart"/>
      <w:r w:rsidR="00865262" w:rsidRPr="004F6CC0">
        <w:t>biodistribution</w:t>
      </w:r>
      <w:proofErr w:type="spellEnd"/>
      <w:r w:rsidR="00865262" w:rsidRPr="004F6CC0">
        <w:t xml:space="preserve"> of commonly used radiopharmaceuticals and determine whether their patient’s </w:t>
      </w:r>
      <w:proofErr w:type="spellStart"/>
      <w:r w:rsidR="00865262" w:rsidRPr="004F6CC0">
        <w:t>biodistribution</w:t>
      </w:r>
      <w:proofErr w:type="spellEnd"/>
      <w:r w:rsidR="00865262" w:rsidRPr="004F6CC0">
        <w:t xml:space="preserve"> is normal, altered or unexpected</w:t>
      </w:r>
    </w:p>
    <w:p w:rsidR="005D4EC3" w:rsidRPr="004F6CC0" w:rsidRDefault="00932573" w:rsidP="00F96D47">
      <w:pPr>
        <w:pStyle w:val="AHPRANumberedlistlevel3"/>
        <w:ind w:left="709" w:hanging="709"/>
      </w:pPr>
      <w:r w:rsidRPr="004F6CC0">
        <w:lastRenderedPageBreak/>
        <w:t>a</w:t>
      </w:r>
      <w:r w:rsidR="005D4EC3" w:rsidRPr="004F6CC0">
        <w:t>ccurately perform quality control on all radiopharmaceuticals and assess the purity of the radioisotope including:</w:t>
      </w:r>
    </w:p>
    <w:p w:rsidR="005D4EC3" w:rsidRPr="004F6CC0" w:rsidRDefault="006F37C3" w:rsidP="005D4EC3">
      <w:pPr>
        <w:pStyle w:val="AHPRANumberedlistlevel3"/>
        <w:numPr>
          <w:ilvl w:val="0"/>
          <w:numId w:val="28"/>
        </w:numPr>
      </w:pPr>
      <w:r w:rsidRPr="004F6CC0">
        <w:t>r</w:t>
      </w:r>
      <w:r w:rsidR="005D4EC3" w:rsidRPr="004F6CC0">
        <w:t>adionuclide purity</w:t>
      </w:r>
    </w:p>
    <w:p w:rsidR="005D4EC3" w:rsidRPr="004F6CC0" w:rsidRDefault="006F37C3" w:rsidP="005D4EC3">
      <w:pPr>
        <w:pStyle w:val="AHPRANumberedlistlevel3"/>
        <w:numPr>
          <w:ilvl w:val="0"/>
          <w:numId w:val="28"/>
        </w:numPr>
      </w:pPr>
      <w:r w:rsidRPr="004F6CC0">
        <w:t>r</w:t>
      </w:r>
      <w:r w:rsidR="005D4EC3" w:rsidRPr="004F6CC0">
        <w:t>adiochemical purity, and</w:t>
      </w:r>
    </w:p>
    <w:p w:rsidR="005D4EC3" w:rsidRPr="004F6CC0" w:rsidRDefault="006F37C3" w:rsidP="005D4EC3">
      <w:pPr>
        <w:pStyle w:val="AHPRANumberedlistlevel3"/>
        <w:numPr>
          <w:ilvl w:val="0"/>
          <w:numId w:val="28"/>
        </w:numPr>
      </w:pPr>
      <w:r w:rsidRPr="004F6CC0">
        <w:t>c</w:t>
      </w:r>
      <w:r w:rsidR="005D4EC3" w:rsidRPr="004F6CC0">
        <w:t>hemical purity</w:t>
      </w:r>
    </w:p>
    <w:p w:rsidR="005D4EC3" w:rsidRPr="004F6CC0" w:rsidRDefault="00932573" w:rsidP="00F96D47">
      <w:pPr>
        <w:pStyle w:val="AHPRANumberedlistlevel3"/>
        <w:ind w:left="709" w:hanging="709"/>
      </w:pPr>
      <w:r w:rsidRPr="004F6CC0">
        <w:t>s</w:t>
      </w:r>
      <w:r w:rsidR="00C52E1C" w:rsidRPr="004F6CC0">
        <w:t xml:space="preserve">afely and accurately perform the range of </w:t>
      </w:r>
      <w:r w:rsidR="006F37C3" w:rsidRPr="004F6CC0">
        <w:t>positron emission tomography - CT (</w:t>
      </w:r>
      <w:r w:rsidR="00C52E1C" w:rsidRPr="004F6CC0">
        <w:t>PET/CT</w:t>
      </w:r>
      <w:r w:rsidR="006F37C3" w:rsidRPr="004F6CC0">
        <w:t>)</w:t>
      </w:r>
      <w:r w:rsidR="00C52E1C" w:rsidRPr="004F6CC0">
        <w:t xml:space="preserve"> imaging procedures listed in the current Medicare Benefits Schedule (MBS)</w:t>
      </w:r>
    </w:p>
    <w:p w:rsidR="00151CE6" w:rsidRPr="004F6CC0" w:rsidRDefault="00151CE6" w:rsidP="00151CE6">
      <w:pPr>
        <w:pStyle w:val="AHPRANumberedlistlevel3"/>
        <w:ind w:left="709" w:hanging="709"/>
      </w:pPr>
      <w:r w:rsidRPr="004F6CC0">
        <w:t>describe the principles and applications of magnetic resonance imaging</w:t>
      </w:r>
    </w:p>
    <w:p w:rsidR="005D4EC3" w:rsidRPr="004F6CC0" w:rsidRDefault="00932573" w:rsidP="00F96D47">
      <w:pPr>
        <w:pStyle w:val="AHPRANumberedlistlevel3"/>
        <w:ind w:left="709" w:hanging="709"/>
      </w:pPr>
      <w:r w:rsidRPr="004F6CC0">
        <w:t>s</w:t>
      </w:r>
      <w:r w:rsidR="00115274" w:rsidRPr="004F6CC0">
        <w:t>afely and effectively deliver nuclear medicine radioisotope therapies</w:t>
      </w:r>
    </w:p>
    <w:p w:rsidR="00115274" w:rsidRPr="004F6CC0" w:rsidRDefault="00932573" w:rsidP="00F96D47">
      <w:pPr>
        <w:pStyle w:val="AHPRANumberedlistlevel3"/>
        <w:ind w:left="709" w:hanging="709"/>
      </w:pPr>
      <w:r w:rsidRPr="004F6CC0">
        <w:t>i</w:t>
      </w:r>
      <w:r w:rsidR="00115274" w:rsidRPr="004F6CC0">
        <w:t>dentify the various delivery systems of radioisotopes for diagnostic studies/therapies</w:t>
      </w:r>
    </w:p>
    <w:p w:rsidR="002E53CE" w:rsidRPr="004F6CC0" w:rsidRDefault="00932573" w:rsidP="00F96D47">
      <w:pPr>
        <w:pStyle w:val="AHPRANumberedlistlevel3"/>
        <w:ind w:left="709" w:hanging="709"/>
      </w:pPr>
      <w:r w:rsidRPr="004F6CC0">
        <w:t>d</w:t>
      </w:r>
      <w:r w:rsidR="00115274" w:rsidRPr="004F6CC0">
        <w:t xml:space="preserve">escribe the normal </w:t>
      </w:r>
      <w:proofErr w:type="spellStart"/>
      <w:r w:rsidR="00115274" w:rsidRPr="004F6CC0">
        <w:t>biodistribution</w:t>
      </w:r>
      <w:proofErr w:type="spellEnd"/>
      <w:r w:rsidR="00115274" w:rsidRPr="004F6CC0">
        <w:t xml:space="preserve"> of radioisotope therapies</w:t>
      </w:r>
    </w:p>
    <w:p w:rsidR="002E53CE" w:rsidRPr="004F6CC0" w:rsidRDefault="00932573" w:rsidP="00F96D47">
      <w:pPr>
        <w:pStyle w:val="AHPRANumberedlistlevel3"/>
        <w:ind w:left="709" w:hanging="709"/>
      </w:pPr>
      <w:r w:rsidRPr="004F6CC0">
        <w:t>p</w:t>
      </w:r>
      <w:r w:rsidR="002E53CE" w:rsidRPr="004F6CC0">
        <w:t>erform safe and accurate aseptic blood labelling procedures</w:t>
      </w:r>
    </w:p>
    <w:p w:rsidR="002E53CE" w:rsidRPr="004F6CC0" w:rsidRDefault="00932573" w:rsidP="00F96D47">
      <w:pPr>
        <w:pStyle w:val="AHPRANumberedlistlevel3"/>
        <w:tabs>
          <w:tab w:val="clear" w:pos="369"/>
        </w:tabs>
        <w:ind w:left="709" w:hanging="709"/>
      </w:pPr>
      <w:r w:rsidRPr="004F6CC0">
        <w:t>e</w:t>
      </w:r>
      <w:r w:rsidR="002E53CE" w:rsidRPr="004F6CC0">
        <w:t xml:space="preserve">xplain </w:t>
      </w:r>
      <w:r w:rsidR="002E53CE" w:rsidRPr="004F6CC0">
        <w:rPr>
          <w:i/>
        </w:rPr>
        <w:t>in vitro</w:t>
      </w:r>
      <w:r w:rsidR="002E53CE" w:rsidRPr="004F6CC0">
        <w:t xml:space="preserve"> laboratory procedures, such as Cr GFR, Cr RBC mass</w:t>
      </w:r>
    </w:p>
    <w:p w:rsidR="00115274" w:rsidRPr="004F6CC0" w:rsidRDefault="00932573" w:rsidP="00F96D47">
      <w:pPr>
        <w:pStyle w:val="AHPRANumberedlistlevel3"/>
        <w:ind w:left="709" w:hanging="709"/>
      </w:pPr>
      <w:r w:rsidRPr="004F6CC0">
        <w:t>i</w:t>
      </w:r>
      <w:r w:rsidR="002E53CE" w:rsidRPr="004F6CC0">
        <w:t xml:space="preserve">dentifying whether results of </w:t>
      </w:r>
      <w:r w:rsidR="002E53CE" w:rsidRPr="004F6CC0">
        <w:rPr>
          <w:i/>
        </w:rPr>
        <w:t>in vitro</w:t>
      </w:r>
      <w:r w:rsidR="002E53CE" w:rsidRPr="004F6CC0">
        <w:t xml:space="preserve"> laboratory procedures are normal, altered or unexpected</w:t>
      </w:r>
    </w:p>
    <w:p w:rsidR="002E53CE" w:rsidRPr="004F6CC0" w:rsidRDefault="00932573" w:rsidP="00F96D47">
      <w:pPr>
        <w:pStyle w:val="AHPRANumberedlistlevel3"/>
        <w:ind w:left="709" w:hanging="709"/>
      </w:pPr>
      <w:r w:rsidRPr="004F6CC0">
        <w:t>c</w:t>
      </w:r>
      <w:r w:rsidR="002E53CE" w:rsidRPr="004F6CC0">
        <w:t>ount samples using a well counter</w:t>
      </w:r>
    </w:p>
    <w:p w:rsidR="005D4EC3" w:rsidRPr="004F6CC0" w:rsidRDefault="00932573" w:rsidP="00466726">
      <w:pPr>
        <w:pStyle w:val="AHPRANumberedlistlevel3"/>
        <w:tabs>
          <w:tab w:val="clear" w:pos="369"/>
        </w:tabs>
        <w:ind w:left="709" w:hanging="709"/>
      </w:pPr>
      <w:r w:rsidRPr="004F6CC0">
        <w:t>d</w:t>
      </w:r>
      <w:r w:rsidR="001706D7" w:rsidRPr="004F6CC0">
        <w:t>escribe how to safely and effectively use a centrifuge</w:t>
      </w:r>
      <w:r w:rsidR="002E53CE" w:rsidRPr="004F6CC0">
        <w:t xml:space="preserve"> and</w:t>
      </w:r>
      <w:r w:rsidR="001706D7" w:rsidRPr="004F6CC0">
        <w:t xml:space="preserve"> </w:t>
      </w:r>
      <w:r w:rsidR="002E53CE" w:rsidRPr="004F6CC0">
        <w:t>a fume hood</w:t>
      </w:r>
      <w:r w:rsidR="004A4693" w:rsidRPr="004F6CC0">
        <w:t>, and</w:t>
      </w:r>
    </w:p>
    <w:p w:rsidR="00932502" w:rsidRPr="004F6CC0" w:rsidRDefault="00932573" w:rsidP="00932502">
      <w:pPr>
        <w:pStyle w:val="AHPRANumberedlistlevel3"/>
        <w:tabs>
          <w:tab w:val="clear" w:pos="369"/>
        </w:tabs>
        <w:ind w:left="709" w:hanging="709"/>
      </w:pPr>
      <w:proofErr w:type="gramStart"/>
      <w:r w:rsidRPr="004F6CC0">
        <w:t>l</w:t>
      </w:r>
      <w:r w:rsidR="00932502" w:rsidRPr="004F6CC0">
        <w:t>ist</w:t>
      </w:r>
      <w:proofErr w:type="gramEnd"/>
      <w:r w:rsidR="00932502" w:rsidRPr="004F6CC0">
        <w:t xml:space="preserve"> the key features of childhood behavioural and physical development, and any congenital and acquired paediatric diseases commonly encountered within nuclear medicine.</w:t>
      </w:r>
    </w:p>
    <w:p w:rsidR="002A046B" w:rsidRPr="004F6CC0" w:rsidRDefault="002A046B" w:rsidP="002A046B">
      <w:pPr>
        <w:pStyle w:val="AHPRANumberedsubheadinglevel2"/>
      </w:pPr>
      <w:bookmarkStart w:id="43" w:name="_Toc362873769"/>
      <w:r w:rsidRPr="004F6CC0">
        <w:t>Medical radiation practice in radiation therapy</w:t>
      </w:r>
      <w:bookmarkEnd w:id="43"/>
    </w:p>
    <w:p w:rsidR="002A046B" w:rsidRPr="004F6CC0" w:rsidRDefault="002A046B" w:rsidP="002A046B">
      <w:pPr>
        <w:pStyle w:val="AHPRAbodyblue"/>
      </w:pPr>
      <w:r w:rsidRPr="004F6CC0">
        <w:t>Medical radiation practitioners registered in the radiation therapy division must be able to integrate</w:t>
      </w:r>
      <w:r w:rsidR="00884E95" w:rsidRPr="004F6CC0">
        <w:t xml:space="preserve"> and apply</w:t>
      </w:r>
      <w:r w:rsidRPr="004F6CC0">
        <w:t xml:space="preserve"> the professional knowledge,</w:t>
      </w:r>
      <w:r w:rsidR="00884E95" w:rsidRPr="004F6CC0">
        <w:t xml:space="preserve"> </w:t>
      </w:r>
      <w:r w:rsidRPr="004F6CC0">
        <w:t xml:space="preserve">technical </w:t>
      </w:r>
      <w:r w:rsidR="00884E95" w:rsidRPr="004F6CC0">
        <w:t>and clinical knowledge and skills, and clinical experience</w:t>
      </w:r>
      <w:r w:rsidRPr="004F6CC0">
        <w:t xml:space="preserve"> </w:t>
      </w:r>
      <w:r w:rsidR="00884E95" w:rsidRPr="004F6CC0">
        <w:t>they acquire</w:t>
      </w:r>
      <w:r w:rsidRPr="004F6CC0">
        <w:t xml:space="preserve"> through education and practice to safely, </w:t>
      </w:r>
      <w:proofErr w:type="spellStart"/>
      <w:r w:rsidRPr="004F6CC0">
        <w:t>skillfully</w:t>
      </w:r>
      <w:proofErr w:type="spellEnd"/>
      <w:r w:rsidRPr="004F6CC0">
        <w:t xml:space="preserve"> and effectively practise </w:t>
      </w:r>
      <w:r w:rsidR="00884E95" w:rsidRPr="004F6CC0">
        <w:t>radiation therapy</w:t>
      </w:r>
      <w:r w:rsidRPr="004F6CC0">
        <w:t>.</w:t>
      </w:r>
    </w:p>
    <w:p w:rsidR="003E7102" w:rsidRPr="004F6CC0" w:rsidRDefault="001E0F1D" w:rsidP="00151CE6">
      <w:pPr>
        <w:pStyle w:val="AHPRAbody"/>
      </w:pPr>
      <w:r w:rsidRPr="004F6CC0">
        <w:t xml:space="preserve">Only </w:t>
      </w:r>
      <w:r w:rsidR="00964A8E" w:rsidRPr="004F6CC0">
        <w:t>medical radiation sciences</w:t>
      </w:r>
      <w:r w:rsidRPr="004F6CC0">
        <w:t xml:space="preserve"> programs leading to a qualification in </w:t>
      </w:r>
      <w:r w:rsidR="00964A8E" w:rsidRPr="004F6CC0">
        <w:t>radiation therapy</w:t>
      </w:r>
      <w:r w:rsidRPr="004F6CC0">
        <w:t xml:space="preserve"> must meet this standard. To meet this standard, the education provider must provide evidence that the program learning </w:t>
      </w:r>
      <w:r w:rsidR="00E46C5D" w:rsidRPr="004F6CC0">
        <w:t>outcomes and assessment</w:t>
      </w:r>
      <w:r w:rsidRPr="004F6CC0">
        <w:t xml:space="preserve"> </w:t>
      </w:r>
      <w:r w:rsidR="00E46C5D" w:rsidRPr="004F6CC0">
        <w:t xml:space="preserve">ensure </w:t>
      </w:r>
      <w:r w:rsidRPr="004F6CC0">
        <w:t>all students are required to:</w:t>
      </w:r>
    </w:p>
    <w:p w:rsidR="00932502" w:rsidRPr="004F6CC0" w:rsidRDefault="00932573" w:rsidP="00932502">
      <w:pPr>
        <w:pStyle w:val="AHPRANumberedlistlevel3"/>
        <w:numPr>
          <w:ilvl w:val="2"/>
          <w:numId w:val="32"/>
        </w:numPr>
        <w:tabs>
          <w:tab w:val="clear" w:pos="369"/>
        </w:tabs>
        <w:spacing w:before="120"/>
        <w:ind w:left="709" w:hanging="709"/>
      </w:pPr>
      <w:r w:rsidRPr="004F6CC0">
        <w:t>i</w:t>
      </w:r>
      <w:r w:rsidR="00932502" w:rsidRPr="004F6CC0">
        <w:t>nterpret a patient</w:t>
      </w:r>
      <w:r w:rsidR="004A4693" w:rsidRPr="004F6CC0">
        <w:t>’</w:t>
      </w:r>
      <w:r w:rsidR="00932502" w:rsidRPr="004F6CC0">
        <w:t xml:space="preserve">s clinical history and referral for radiation therapy, and be able to describe appropriate and modern immobilisation, simulation, planning and treatment methods appropriate for a wide range of cancers </w:t>
      </w:r>
      <w:r w:rsidR="00C56171" w:rsidRPr="004F6CC0">
        <w:t>and</w:t>
      </w:r>
      <w:r w:rsidR="00932502" w:rsidRPr="004F6CC0">
        <w:t xml:space="preserve"> patient presentation </w:t>
      </w:r>
    </w:p>
    <w:p w:rsidR="00932502" w:rsidRPr="004F6CC0" w:rsidRDefault="00932573" w:rsidP="00932502">
      <w:pPr>
        <w:pStyle w:val="AHPRANumberedlistlevel3"/>
        <w:numPr>
          <w:ilvl w:val="2"/>
          <w:numId w:val="32"/>
        </w:numPr>
        <w:tabs>
          <w:tab w:val="clear" w:pos="369"/>
        </w:tabs>
        <w:spacing w:before="120"/>
        <w:ind w:left="709" w:hanging="709"/>
      </w:pPr>
      <w:r w:rsidRPr="004F6CC0">
        <w:t>i</w:t>
      </w:r>
      <w:r w:rsidR="00932502" w:rsidRPr="004F6CC0">
        <w:t>dentify and explain the immobilisation required for a particular radiation therapy procedure and/or treatment technique</w:t>
      </w:r>
    </w:p>
    <w:p w:rsidR="00932502" w:rsidRPr="004F6CC0" w:rsidRDefault="00932573" w:rsidP="00932502">
      <w:pPr>
        <w:pStyle w:val="AHPRANumberedlistlevel3"/>
        <w:numPr>
          <w:ilvl w:val="2"/>
          <w:numId w:val="32"/>
        </w:numPr>
        <w:tabs>
          <w:tab w:val="clear" w:pos="369"/>
        </w:tabs>
        <w:spacing w:before="120"/>
        <w:ind w:left="709" w:hanging="709"/>
      </w:pPr>
      <w:r w:rsidRPr="004F6CC0">
        <w:t>a</w:t>
      </w:r>
      <w:r w:rsidR="00932502" w:rsidRPr="004F6CC0">
        <w:t>pply their knowledge and skills to fabricate suitable immobilisation devices and ancillary equipment as required in radiation therapy</w:t>
      </w:r>
    </w:p>
    <w:p w:rsidR="00932502" w:rsidRPr="004F6CC0" w:rsidRDefault="00932573" w:rsidP="00932502">
      <w:pPr>
        <w:pStyle w:val="AHPRANumberedlistlevel3"/>
        <w:numPr>
          <w:ilvl w:val="2"/>
          <w:numId w:val="32"/>
        </w:numPr>
        <w:tabs>
          <w:tab w:val="clear" w:pos="369"/>
        </w:tabs>
        <w:spacing w:before="120"/>
        <w:ind w:left="709" w:hanging="709"/>
      </w:pPr>
      <w:r w:rsidRPr="004F6CC0">
        <w:t>r</w:t>
      </w:r>
      <w:r w:rsidR="00932502" w:rsidRPr="004F6CC0">
        <w:t xml:space="preserve">ecognise limitations/restrictions in the use of stabilisation and </w:t>
      </w:r>
      <w:r w:rsidR="00C56171" w:rsidRPr="004F6CC0">
        <w:t>immobilisation</w:t>
      </w:r>
      <w:r w:rsidR="00932502" w:rsidRPr="004F6CC0">
        <w:t xml:space="preserve"> devices</w:t>
      </w:r>
    </w:p>
    <w:p w:rsidR="00932502" w:rsidRPr="004F6CC0" w:rsidRDefault="00932573" w:rsidP="00932502">
      <w:pPr>
        <w:pStyle w:val="AHPRANumberedlistlevel3"/>
        <w:numPr>
          <w:ilvl w:val="2"/>
          <w:numId w:val="32"/>
        </w:numPr>
        <w:tabs>
          <w:tab w:val="clear" w:pos="369"/>
        </w:tabs>
        <w:spacing w:before="120"/>
        <w:ind w:left="709" w:hanging="709"/>
      </w:pPr>
      <w:r w:rsidRPr="004F6CC0">
        <w:t>a</w:t>
      </w:r>
      <w:r w:rsidR="00932502" w:rsidRPr="004F6CC0">
        <w:t>pply their knowledge to safely and effectively perform current treatment simulation techniques related to radiation therapy</w:t>
      </w:r>
    </w:p>
    <w:p w:rsidR="00932502" w:rsidRPr="004F6CC0" w:rsidRDefault="00932573" w:rsidP="00932502">
      <w:pPr>
        <w:pStyle w:val="AHPRANumberedlistlevel3"/>
        <w:numPr>
          <w:ilvl w:val="2"/>
          <w:numId w:val="32"/>
        </w:numPr>
        <w:tabs>
          <w:tab w:val="clear" w:pos="369"/>
        </w:tabs>
        <w:spacing w:before="120"/>
        <w:ind w:left="709" w:hanging="709"/>
      </w:pPr>
      <w:r w:rsidRPr="004F6CC0">
        <w:t>a</w:t>
      </w:r>
      <w:r w:rsidR="00932502" w:rsidRPr="004F6CC0">
        <w:t xml:space="preserve">pply their skills and knowledge in CT simulation </w:t>
      </w:r>
    </w:p>
    <w:p w:rsidR="00932502" w:rsidRPr="004F6CC0" w:rsidRDefault="00932573" w:rsidP="00932502">
      <w:pPr>
        <w:pStyle w:val="AHPRANumberedlistlevel3"/>
        <w:numPr>
          <w:ilvl w:val="2"/>
          <w:numId w:val="32"/>
        </w:numPr>
        <w:tabs>
          <w:tab w:val="clear" w:pos="369"/>
        </w:tabs>
        <w:spacing w:before="120"/>
        <w:ind w:left="709" w:hanging="709"/>
      </w:pPr>
      <w:proofErr w:type="gramStart"/>
      <w:r w:rsidRPr="004F6CC0">
        <w:t>p</w:t>
      </w:r>
      <w:r w:rsidR="00932502" w:rsidRPr="004F6CC0">
        <w:t>roduce</w:t>
      </w:r>
      <w:proofErr w:type="gramEnd"/>
      <w:r w:rsidR="00932502" w:rsidRPr="004F6CC0">
        <w:t xml:space="preserve"> standard 3D radiotherapy treatment plans using computerised planning systems.</w:t>
      </w:r>
    </w:p>
    <w:p w:rsidR="00932502" w:rsidRPr="004F6CC0" w:rsidRDefault="00932573" w:rsidP="00932502">
      <w:pPr>
        <w:pStyle w:val="AHPRANumberedlistlevel3"/>
        <w:numPr>
          <w:ilvl w:val="2"/>
          <w:numId w:val="32"/>
        </w:numPr>
        <w:tabs>
          <w:tab w:val="clear" w:pos="369"/>
        </w:tabs>
        <w:spacing w:before="120"/>
        <w:ind w:left="709" w:hanging="709"/>
      </w:pPr>
      <w:r w:rsidRPr="004F6CC0">
        <w:t>e</w:t>
      </w:r>
      <w:r w:rsidR="00932502" w:rsidRPr="004F6CC0">
        <w:t>xplain the concept of advanced imaging and image co-registration in simulation and planning</w:t>
      </w:r>
    </w:p>
    <w:p w:rsidR="00932502" w:rsidRPr="004F6CC0" w:rsidRDefault="00932573" w:rsidP="00932502">
      <w:pPr>
        <w:pStyle w:val="AHPRANumberedlistlevel3"/>
        <w:numPr>
          <w:ilvl w:val="2"/>
          <w:numId w:val="32"/>
        </w:numPr>
        <w:tabs>
          <w:tab w:val="clear" w:pos="369"/>
        </w:tabs>
        <w:spacing w:before="120"/>
        <w:ind w:left="709" w:hanging="709"/>
      </w:pPr>
      <w:r w:rsidRPr="004F6CC0">
        <w:t>e</w:t>
      </w:r>
      <w:r w:rsidR="00932502" w:rsidRPr="004F6CC0">
        <w:t xml:space="preserve">xplain the concepts for generating </w:t>
      </w:r>
      <w:r w:rsidR="004A4693" w:rsidRPr="004F6CC0">
        <w:rPr>
          <w:bCs/>
        </w:rPr>
        <w:t>3D</w:t>
      </w:r>
      <w:r w:rsidR="004A4693" w:rsidRPr="004F6CC0">
        <w:rPr>
          <w:b/>
          <w:bCs/>
        </w:rPr>
        <w:t xml:space="preserve"> </w:t>
      </w:r>
      <w:r w:rsidR="004A4693" w:rsidRPr="004F6CC0">
        <w:t>conformal radiation therapy (</w:t>
      </w:r>
      <w:r w:rsidR="00932502" w:rsidRPr="004F6CC0">
        <w:t>3D</w:t>
      </w:r>
      <w:r w:rsidR="004A4693" w:rsidRPr="004F6CC0">
        <w:t xml:space="preserve"> </w:t>
      </w:r>
      <w:r w:rsidR="00932502" w:rsidRPr="004F6CC0">
        <w:t>CRT</w:t>
      </w:r>
      <w:r w:rsidR="004A4693" w:rsidRPr="004F6CC0">
        <w:t>)</w:t>
      </w:r>
      <w:r w:rsidR="00932502" w:rsidRPr="004F6CC0">
        <w:t xml:space="preserve">, </w:t>
      </w:r>
      <w:r w:rsidR="004A4693" w:rsidRPr="004F6CC0">
        <w:t>intensity-modulated radiation therapy (</w:t>
      </w:r>
      <w:r w:rsidR="00932502" w:rsidRPr="004F6CC0">
        <w:t>IMRT</w:t>
      </w:r>
      <w:r w:rsidR="004A4693" w:rsidRPr="004F6CC0">
        <w:t>)</w:t>
      </w:r>
      <w:r w:rsidR="00932502" w:rsidRPr="004F6CC0">
        <w:t xml:space="preserve"> and </w:t>
      </w:r>
      <w:r w:rsidR="004A4693" w:rsidRPr="004F6CC0">
        <w:t>volumetric-modulated arc therapy (</w:t>
      </w:r>
      <w:r w:rsidR="00932502" w:rsidRPr="004F6CC0">
        <w:t>VMAT</w:t>
      </w:r>
      <w:r w:rsidR="004A4693" w:rsidRPr="004F6CC0">
        <w:t>)</w:t>
      </w:r>
      <w:r w:rsidR="00932502" w:rsidRPr="004F6CC0">
        <w:t xml:space="preserve"> treatment plans for their patient/client</w:t>
      </w:r>
    </w:p>
    <w:p w:rsidR="00932502" w:rsidRPr="004F6CC0" w:rsidRDefault="00932573" w:rsidP="00932502">
      <w:pPr>
        <w:pStyle w:val="AHPRANumberedlistlevel3"/>
        <w:numPr>
          <w:ilvl w:val="2"/>
          <w:numId w:val="32"/>
        </w:numPr>
        <w:tabs>
          <w:tab w:val="clear" w:pos="369"/>
        </w:tabs>
        <w:spacing w:before="120"/>
        <w:ind w:left="709" w:hanging="709"/>
      </w:pPr>
      <w:r w:rsidRPr="004F6CC0">
        <w:t>i</w:t>
      </w:r>
      <w:r w:rsidR="00932502" w:rsidRPr="004F6CC0">
        <w:t>dentify and apply radical and palliative treatment doses and acceptable dose limits to critical structures in their radiation therapy practice</w:t>
      </w:r>
    </w:p>
    <w:p w:rsidR="00932502" w:rsidRPr="004F6CC0" w:rsidRDefault="00932573" w:rsidP="00932502">
      <w:pPr>
        <w:pStyle w:val="AHPRANumberedlistlevel3"/>
        <w:numPr>
          <w:ilvl w:val="2"/>
          <w:numId w:val="32"/>
        </w:numPr>
        <w:tabs>
          <w:tab w:val="clear" w:pos="369"/>
        </w:tabs>
        <w:spacing w:before="120"/>
        <w:ind w:left="709" w:hanging="709"/>
      </w:pPr>
      <w:r w:rsidRPr="004F6CC0">
        <w:t>a</w:t>
      </w:r>
      <w:r w:rsidR="00932502" w:rsidRPr="004F6CC0">
        <w:t>pply knowledge and understanding of the physical and biological sciences related to 3D</w:t>
      </w:r>
      <w:r w:rsidR="006F37C3" w:rsidRPr="004F6CC0">
        <w:t>CR</w:t>
      </w:r>
      <w:r w:rsidR="004A4693" w:rsidRPr="004F6CC0">
        <w:t>T</w:t>
      </w:r>
      <w:r w:rsidR="00932502" w:rsidRPr="004F6CC0">
        <w:t>, IMRT and VMAT treatment planning in radiation therapy practice</w:t>
      </w:r>
    </w:p>
    <w:p w:rsidR="00932502" w:rsidRPr="004F6CC0" w:rsidRDefault="00932573" w:rsidP="00932502">
      <w:pPr>
        <w:pStyle w:val="AHPRANumberedlistlevel3"/>
        <w:numPr>
          <w:ilvl w:val="2"/>
          <w:numId w:val="32"/>
        </w:numPr>
        <w:tabs>
          <w:tab w:val="clear" w:pos="369"/>
        </w:tabs>
        <w:spacing w:before="120"/>
        <w:ind w:left="709" w:hanging="709"/>
      </w:pPr>
      <w:r w:rsidRPr="004F6CC0">
        <w:t>e</w:t>
      </w:r>
      <w:r w:rsidR="00932502" w:rsidRPr="004F6CC0">
        <w:t>xplain and apply the conce</w:t>
      </w:r>
      <w:r w:rsidR="004A4693" w:rsidRPr="004F6CC0">
        <w:t>pt of plan evaluation to 3D</w:t>
      </w:r>
      <w:r w:rsidR="006F37C3" w:rsidRPr="004F6CC0">
        <w:t>CR</w:t>
      </w:r>
      <w:r w:rsidR="004A4693" w:rsidRPr="004F6CC0">
        <w:t>T, IMRT &amp; VM</w:t>
      </w:r>
      <w:r w:rsidR="00932502" w:rsidRPr="004F6CC0">
        <w:t>AT planning</w:t>
      </w:r>
    </w:p>
    <w:p w:rsidR="00932502" w:rsidRPr="004F6CC0" w:rsidRDefault="00932573" w:rsidP="00932502">
      <w:pPr>
        <w:pStyle w:val="AHPRANumberedlistlevel3"/>
        <w:numPr>
          <w:ilvl w:val="2"/>
          <w:numId w:val="32"/>
        </w:numPr>
        <w:tabs>
          <w:tab w:val="clear" w:pos="369"/>
        </w:tabs>
        <w:spacing w:before="120"/>
        <w:ind w:left="709" w:hanging="709"/>
      </w:pPr>
      <w:r w:rsidRPr="004F6CC0">
        <w:lastRenderedPageBreak/>
        <w:t>a</w:t>
      </w:r>
      <w:r w:rsidR="00932502" w:rsidRPr="004F6CC0">
        <w:t>pply their knowledge to safely and accurately perform a wide range of current treatment techniques related to radiation therapy</w:t>
      </w:r>
    </w:p>
    <w:p w:rsidR="00932502" w:rsidRPr="004F6CC0" w:rsidRDefault="00932573" w:rsidP="00932502">
      <w:pPr>
        <w:pStyle w:val="AHPRANumberedlistlevel3"/>
        <w:numPr>
          <w:ilvl w:val="2"/>
          <w:numId w:val="32"/>
        </w:numPr>
        <w:tabs>
          <w:tab w:val="clear" w:pos="369"/>
        </w:tabs>
        <w:spacing w:before="120"/>
        <w:ind w:left="709" w:hanging="709"/>
      </w:pPr>
      <w:r w:rsidRPr="004F6CC0">
        <w:t>a</w:t>
      </w:r>
      <w:r w:rsidR="00932502" w:rsidRPr="004F6CC0">
        <w:t xml:space="preserve">pply their knowledge of </w:t>
      </w:r>
      <w:proofErr w:type="spellStart"/>
      <w:r w:rsidR="00932502" w:rsidRPr="004F6CC0">
        <w:t>brachytherapy</w:t>
      </w:r>
      <w:proofErr w:type="spellEnd"/>
      <w:r w:rsidR="00932502" w:rsidRPr="004F6CC0">
        <w:t xml:space="preserve">, superficial radiotherapy, </w:t>
      </w:r>
      <w:proofErr w:type="spellStart"/>
      <w:r w:rsidR="00932502" w:rsidRPr="004F6CC0">
        <w:t>radiosurgery</w:t>
      </w:r>
      <w:proofErr w:type="spellEnd"/>
      <w:r w:rsidR="00932502" w:rsidRPr="004F6CC0">
        <w:t>/stereotactic radiotherapy, paediatric radiotherapy, total body radiation and proton therapy and the physics associated with each of the areas to their radiation therapy practice</w:t>
      </w:r>
      <w:r w:rsidR="00151CE6" w:rsidRPr="004F6CC0">
        <w:t>, and</w:t>
      </w:r>
    </w:p>
    <w:p w:rsidR="00151CE6" w:rsidRPr="004F6CC0" w:rsidRDefault="00151CE6" w:rsidP="00151CE6">
      <w:pPr>
        <w:pStyle w:val="AHPRANumberedlistlevel3"/>
        <w:numPr>
          <w:ilvl w:val="2"/>
          <w:numId w:val="32"/>
        </w:numPr>
      </w:pPr>
      <w:proofErr w:type="gramStart"/>
      <w:r w:rsidRPr="004F6CC0">
        <w:t>describe</w:t>
      </w:r>
      <w:proofErr w:type="gramEnd"/>
      <w:r w:rsidRPr="004F6CC0">
        <w:t xml:space="preserve"> the principles and applications of magnetic resonance imaging.</w:t>
      </w:r>
    </w:p>
    <w:p w:rsidR="00932502" w:rsidRDefault="00932502">
      <w:pPr>
        <w:spacing w:after="0"/>
      </w:pPr>
      <w:r>
        <w:br w:type="page"/>
      </w:r>
    </w:p>
    <w:p w:rsidR="003E7102" w:rsidRPr="002A4332" w:rsidRDefault="003E7102" w:rsidP="00D60E72">
      <w:pPr>
        <w:pStyle w:val="AHPRASubheadinglevel2"/>
      </w:pPr>
      <w:bookmarkStart w:id="44" w:name="_Toc228787541"/>
      <w:bookmarkStart w:id="45" w:name="_Toc362873770"/>
      <w:r w:rsidRPr="00306F6B">
        <w:lastRenderedPageBreak/>
        <w:t>Glossary</w:t>
      </w:r>
      <w:bookmarkEnd w:id="44"/>
      <w:bookmarkEnd w:id="45"/>
    </w:p>
    <w:tbl>
      <w:tblPr>
        <w:tblW w:w="0" w:type="auto"/>
        <w:tblLook w:val="00A0"/>
      </w:tblPr>
      <w:tblGrid>
        <w:gridCol w:w="2660"/>
        <w:gridCol w:w="6962"/>
      </w:tblGrid>
      <w:tr w:rsidR="003E7102">
        <w:tc>
          <w:tcPr>
            <w:tcW w:w="2660" w:type="dxa"/>
          </w:tcPr>
          <w:p w:rsidR="003E7102" w:rsidRDefault="003E7102" w:rsidP="00827AFE">
            <w:pPr>
              <w:pStyle w:val="AHPRAtabletext"/>
              <w:spacing w:after="200"/>
            </w:pPr>
            <w:r>
              <w:t>Clinical education</w:t>
            </w:r>
          </w:p>
          <w:p w:rsidR="003E7102" w:rsidRDefault="003E7102" w:rsidP="00827AFE">
            <w:pPr>
              <w:pStyle w:val="AHPRAtabletext"/>
              <w:spacing w:after="200"/>
            </w:pPr>
          </w:p>
          <w:p w:rsidR="003E7102" w:rsidRDefault="003E7102" w:rsidP="00827AFE">
            <w:pPr>
              <w:pStyle w:val="AHPRAtabletext"/>
              <w:spacing w:after="200"/>
            </w:pPr>
          </w:p>
          <w:p w:rsidR="003E7102" w:rsidRDefault="003E7102" w:rsidP="00827AFE">
            <w:pPr>
              <w:pStyle w:val="AHPRAtabletext"/>
              <w:spacing w:after="200"/>
            </w:pPr>
            <w:r>
              <w:t xml:space="preserve">Clinical supervision </w:t>
            </w:r>
          </w:p>
        </w:tc>
        <w:tc>
          <w:tcPr>
            <w:tcW w:w="6962" w:type="dxa"/>
          </w:tcPr>
          <w:p w:rsidR="003E7102" w:rsidRDefault="003E7102" w:rsidP="00827AFE">
            <w:r>
              <w:t>the performance</w:t>
            </w:r>
            <w:r w:rsidRPr="00C90132">
              <w:t xml:space="preserve"> of </w:t>
            </w:r>
            <w:r w:rsidRPr="00681871">
              <w:t>professional procedures and/or processes</w:t>
            </w:r>
            <w:r>
              <w:t xml:space="preserve">, including experience </w:t>
            </w:r>
            <w:r w:rsidRPr="00681871">
              <w:t>providing patient care</w:t>
            </w:r>
            <w:r>
              <w:t>,</w:t>
            </w:r>
            <w:r w:rsidRPr="00681871">
              <w:t xml:space="preserve"> by a student or a group of students </w:t>
            </w:r>
            <w:r>
              <w:t>whilst</w:t>
            </w:r>
            <w:r w:rsidRPr="00681871">
              <w:t xml:space="preserve"> </w:t>
            </w:r>
            <w:r>
              <w:t xml:space="preserve">receiving guidance and feedback from a clinical supervisor for the purpose of developing the </w:t>
            </w:r>
            <w:r w:rsidRPr="002E32E4">
              <w:t xml:space="preserve">professional capabilities </w:t>
            </w:r>
            <w:r>
              <w:t>required to</w:t>
            </w:r>
            <w:r w:rsidRPr="002E32E4">
              <w:t xml:space="preserve"> engage in safe and effective practice of the </w:t>
            </w:r>
            <w:r w:rsidR="004663D9">
              <w:t>medical radiation practice</w:t>
            </w:r>
            <w:r>
              <w:t xml:space="preserve"> </w:t>
            </w:r>
            <w:r w:rsidRPr="002E32E4">
              <w:t>profession</w:t>
            </w:r>
          </w:p>
          <w:p w:rsidR="003E7102" w:rsidRPr="004C4E04" w:rsidRDefault="003E7102" w:rsidP="00827AFE">
            <w:r>
              <w:t xml:space="preserve">the oversight </w:t>
            </w:r>
            <w:r w:rsidRPr="00681871">
              <w:t>–</w:t>
            </w:r>
            <w:r>
              <w:t xml:space="preserve"> </w:t>
            </w:r>
            <w:r w:rsidRPr="00681871">
              <w:t>either direct or indirect –</w:t>
            </w:r>
            <w:r>
              <w:t xml:space="preserve"> </w:t>
            </w:r>
            <w:r w:rsidRPr="00681871">
              <w:t>by a clinical supervisor of professional procedures and/or processes perfo</w:t>
            </w:r>
            <w:r>
              <w:t xml:space="preserve">rmed </w:t>
            </w:r>
            <w:r w:rsidRPr="00681871">
              <w:t>by a student or a group of students within a clinical placement for the purpose of guiding, providing feedback on, and assessing personal, professional and educational development in the context of each student’s experience of providing safe, appropriate and high</w:t>
            </w:r>
            <w:r>
              <w:t xml:space="preserve"> </w:t>
            </w:r>
            <w:r w:rsidRPr="00681871">
              <w:t>quality patient care</w:t>
            </w:r>
          </w:p>
        </w:tc>
      </w:tr>
      <w:tr w:rsidR="003E7102">
        <w:trPr>
          <w:trHeight w:val="959"/>
        </w:trPr>
        <w:tc>
          <w:tcPr>
            <w:tcW w:w="2660" w:type="dxa"/>
          </w:tcPr>
          <w:p w:rsidR="003E7102" w:rsidRDefault="003E7102" w:rsidP="00827AFE">
            <w:pPr>
              <w:pStyle w:val="AHPRAtabletext"/>
            </w:pPr>
            <w:r>
              <w:t>Clinical supervisor</w:t>
            </w:r>
          </w:p>
        </w:tc>
        <w:tc>
          <w:tcPr>
            <w:tcW w:w="6962" w:type="dxa"/>
          </w:tcPr>
          <w:p w:rsidR="00497B58" w:rsidRDefault="003E7102" w:rsidP="00827AFE">
            <w:pPr>
              <w:pStyle w:val="AHPRAtabletext"/>
            </w:pPr>
            <w:proofErr w:type="gramStart"/>
            <w:r>
              <w:t>a</w:t>
            </w:r>
            <w:proofErr w:type="gramEnd"/>
            <w:r w:rsidRPr="006870CE">
              <w:t xml:space="preserve"> re</w:t>
            </w:r>
            <w:r>
              <w:t xml:space="preserve">gistered </w:t>
            </w:r>
            <w:r w:rsidR="007559EE">
              <w:t>medical r</w:t>
            </w:r>
            <w:r>
              <w:t>adiation</w:t>
            </w:r>
            <w:r w:rsidRPr="006870CE">
              <w:t xml:space="preserve"> </w:t>
            </w:r>
            <w:r>
              <w:t>practitioner</w:t>
            </w:r>
            <w:r w:rsidRPr="006870CE">
              <w:t xml:space="preserve"> who guides students’ education during clinical placements. The clinical supervisor’s role may encompass educational, support</w:t>
            </w:r>
            <w:r>
              <w:t xml:space="preserve"> </w:t>
            </w:r>
            <w:r w:rsidRPr="006870CE">
              <w:t>and managerial functions. The clinical supervisor is responsible for ensuring safe, appropriate and high-quality patient care</w:t>
            </w:r>
            <w:r>
              <w:t xml:space="preserve"> at all times throughout students’ clinical education.</w:t>
            </w:r>
          </w:p>
          <w:p w:rsidR="003E7102" w:rsidRPr="0068048C" w:rsidRDefault="003E7102" w:rsidP="00827AFE">
            <w:pPr>
              <w:pStyle w:val="AHPRAtabletext"/>
            </w:pPr>
          </w:p>
        </w:tc>
      </w:tr>
      <w:tr w:rsidR="00497B58">
        <w:tc>
          <w:tcPr>
            <w:tcW w:w="2660" w:type="dxa"/>
          </w:tcPr>
          <w:p w:rsidR="00497B58" w:rsidRPr="001927EB" w:rsidRDefault="00497B58" w:rsidP="00386228">
            <w:pPr>
              <w:pStyle w:val="AHPRAtabletext"/>
            </w:pPr>
            <w:r w:rsidRPr="001927EB">
              <w:t xml:space="preserve">Current research and scholarship </w:t>
            </w: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p w:rsidR="00497B58" w:rsidRPr="001927EB" w:rsidRDefault="00497B58" w:rsidP="00386228">
            <w:pPr>
              <w:pStyle w:val="AHPRAtabletext"/>
            </w:pPr>
          </w:p>
        </w:tc>
        <w:tc>
          <w:tcPr>
            <w:tcW w:w="6962" w:type="dxa"/>
          </w:tcPr>
          <w:p w:rsidR="00497B58" w:rsidRPr="001927EB" w:rsidRDefault="00497B58" w:rsidP="00386228">
            <w:pPr>
              <w:pStyle w:val="AHPRAtabletext"/>
            </w:pPr>
            <w:r w:rsidRPr="001927EB">
              <w:t>Involves, in the context of teaching and learning:</w:t>
            </w:r>
          </w:p>
          <w:p w:rsidR="00497B58" w:rsidRPr="001927EB" w:rsidRDefault="00497B58" w:rsidP="00497B58">
            <w:pPr>
              <w:pStyle w:val="AHPRAtabletext"/>
              <w:numPr>
                <w:ilvl w:val="0"/>
                <w:numId w:val="40"/>
              </w:numPr>
            </w:pPr>
            <w:r w:rsidRPr="001927EB">
              <w:t xml:space="preserve">demonstrating current subject knowledge and an ongoing intellectual engagement in primary and allied disciplines, and </w:t>
            </w:r>
            <w:r>
              <w:t>their theoretical underpinnings</w:t>
            </w:r>
          </w:p>
          <w:p w:rsidR="00497B58" w:rsidRPr="001927EB" w:rsidRDefault="00497B58" w:rsidP="00497B58">
            <w:pPr>
              <w:pStyle w:val="AHPRAtabletext"/>
              <w:numPr>
                <w:ilvl w:val="0"/>
                <w:numId w:val="40"/>
              </w:numPr>
            </w:pPr>
            <w:r w:rsidRPr="001927EB">
              <w:t>keeping abreast of the literature and new research, including by interaction with peers, and using that knowledge to inform teaching and learning</w:t>
            </w:r>
          </w:p>
          <w:p w:rsidR="00497B58" w:rsidRPr="001927EB" w:rsidRDefault="00497B58" w:rsidP="00497B58">
            <w:pPr>
              <w:pStyle w:val="AHPRAtabletext"/>
              <w:numPr>
                <w:ilvl w:val="0"/>
                <w:numId w:val="40"/>
              </w:numPr>
            </w:pPr>
            <w:r w:rsidRPr="001927EB">
              <w:t>encouraging students to be critical, creative thinkers and enhancing understanding of teaching through interaction with students</w:t>
            </w:r>
          </w:p>
          <w:p w:rsidR="00497B58" w:rsidRPr="001927EB" w:rsidRDefault="00497B58" w:rsidP="00497B58">
            <w:pPr>
              <w:pStyle w:val="AHPRAtabletext"/>
              <w:numPr>
                <w:ilvl w:val="0"/>
                <w:numId w:val="40"/>
              </w:numPr>
            </w:pPr>
            <w:r w:rsidRPr="001927EB">
              <w:t>engaging in professional practice that is appropriate to the discipline</w:t>
            </w:r>
          </w:p>
          <w:p w:rsidR="00497B58" w:rsidRPr="001927EB" w:rsidRDefault="00497B58" w:rsidP="00497B58">
            <w:pPr>
              <w:pStyle w:val="AHPRAtabletext"/>
              <w:numPr>
                <w:ilvl w:val="0"/>
                <w:numId w:val="40"/>
              </w:numPr>
            </w:pPr>
            <w:r w:rsidRPr="001927EB">
              <w:t>being informed about the literature of teaching and learning in relevant disciplines and being committed to ongoing development of teaching practice, and</w:t>
            </w:r>
          </w:p>
          <w:p w:rsidR="00497B58" w:rsidRPr="001927EB" w:rsidRDefault="00497B58" w:rsidP="00497B58">
            <w:pPr>
              <w:pStyle w:val="AHPRAtabletext"/>
              <w:numPr>
                <w:ilvl w:val="0"/>
                <w:numId w:val="40"/>
              </w:numPr>
            </w:pPr>
            <w:proofErr w:type="gramStart"/>
            <w:r w:rsidRPr="001927EB">
              <w:t>focusing</w:t>
            </w:r>
            <w:proofErr w:type="gramEnd"/>
            <w:r w:rsidRPr="001927EB">
              <w:t xml:space="preserve"> on the learning outcomes of students.</w:t>
            </w:r>
          </w:p>
          <w:p w:rsidR="00497B58" w:rsidRPr="001927EB" w:rsidRDefault="00497B58" w:rsidP="00386228">
            <w:pPr>
              <w:pStyle w:val="AHPRAtabletext"/>
            </w:pPr>
            <w:r w:rsidRPr="001927EB">
              <w:t xml:space="preserve">(Source: </w:t>
            </w:r>
            <w:r w:rsidRPr="001927EB">
              <w:rPr>
                <w:i/>
              </w:rPr>
              <w:t>TEQSA Application Guide</w:t>
            </w:r>
            <w:r w:rsidRPr="001927EB">
              <w:t>)</w:t>
            </w:r>
          </w:p>
        </w:tc>
      </w:tr>
      <w:tr w:rsidR="003E7102">
        <w:tc>
          <w:tcPr>
            <w:tcW w:w="2660" w:type="dxa"/>
          </w:tcPr>
          <w:p w:rsidR="003E7102" w:rsidRDefault="003E7102" w:rsidP="00827AFE">
            <w:pPr>
              <w:pStyle w:val="AHPRAtabletext"/>
            </w:pPr>
            <w:r>
              <w:t>Education provider</w:t>
            </w:r>
          </w:p>
        </w:tc>
        <w:tc>
          <w:tcPr>
            <w:tcW w:w="6962" w:type="dxa"/>
          </w:tcPr>
          <w:p w:rsidR="003E7102" w:rsidRDefault="00950836" w:rsidP="00827AFE">
            <w:pPr>
              <w:pStyle w:val="AHPRAtabletext"/>
            </w:pPr>
            <w:r>
              <w:t>means</w:t>
            </w:r>
          </w:p>
          <w:p w:rsidR="003E7102" w:rsidRDefault="003E7102" w:rsidP="00827AFE">
            <w:pPr>
              <w:pStyle w:val="AHPRAtabletext"/>
            </w:pPr>
            <w:r>
              <w:t xml:space="preserve">(a) a university; or </w:t>
            </w:r>
          </w:p>
          <w:p w:rsidR="003E7102" w:rsidRDefault="003E7102" w:rsidP="00827AFE">
            <w:pPr>
              <w:pStyle w:val="AHPRAtabletext"/>
            </w:pPr>
            <w:r>
              <w:t>(b) other provider registered by TEQSA as a “Higher Education Provider”</w:t>
            </w:r>
          </w:p>
        </w:tc>
      </w:tr>
      <w:tr w:rsidR="003E7102">
        <w:tc>
          <w:tcPr>
            <w:tcW w:w="2660" w:type="dxa"/>
          </w:tcPr>
          <w:p w:rsidR="003E7102" w:rsidRDefault="003E7102" w:rsidP="00827AFE">
            <w:pPr>
              <w:pStyle w:val="AHPRAtabletext"/>
            </w:pPr>
          </w:p>
          <w:p w:rsidR="003E7102" w:rsidRDefault="004663D9" w:rsidP="004663D9">
            <w:pPr>
              <w:pStyle w:val="AHPRAtabletext"/>
            </w:pPr>
            <w:r>
              <w:t>Medical r</w:t>
            </w:r>
            <w:r w:rsidR="003E7102">
              <w:t xml:space="preserve">adiation </w:t>
            </w:r>
            <w:r>
              <w:t>p</w:t>
            </w:r>
            <w:r w:rsidR="003E7102">
              <w:t xml:space="preserve">ractice program of study or </w:t>
            </w:r>
            <w:r>
              <w:t>m</w:t>
            </w:r>
            <w:r w:rsidR="003E7102">
              <w:t xml:space="preserve">edical </w:t>
            </w:r>
            <w:r>
              <w:t>r</w:t>
            </w:r>
            <w:r w:rsidR="003E7102">
              <w:t xml:space="preserve">adiation </w:t>
            </w:r>
            <w:r>
              <w:t>p</w:t>
            </w:r>
            <w:r w:rsidR="003E7102">
              <w:t>ractice program</w:t>
            </w:r>
          </w:p>
        </w:tc>
        <w:tc>
          <w:tcPr>
            <w:tcW w:w="6962" w:type="dxa"/>
          </w:tcPr>
          <w:p w:rsidR="003E7102" w:rsidRDefault="003E7102" w:rsidP="00827AFE">
            <w:pPr>
              <w:pStyle w:val="AHPRAtabletext"/>
            </w:pPr>
          </w:p>
          <w:p w:rsidR="003E7102" w:rsidRDefault="003E7102" w:rsidP="004663D9">
            <w:pPr>
              <w:pStyle w:val="AHPRAtabletext"/>
            </w:pPr>
            <w:proofErr w:type="gramStart"/>
            <w:r>
              <w:t>means</w:t>
            </w:r>
            <w:proofErr w:type="gramEnd"/>
            <w:r>
              <w:t xml:space="preserve"> a </w:t>
            </w:r>
            <w:r w:rsidR="004663D9">
              <w:t>m</w:t>
            </w:r>
            <w:r>
              <w:t xml:space="preserve">edical </w:t>
            </w:r>
            <w:r w:rsidR="004663D9">
              <w:t>r</w:t>
            </w:r>
            <w:r>
              <w:t xml:space="preserve">adiation </w:t>
            </w:r>
            <w:r w:rsidR="004663D9">
              <w:t>p</w:t>
            </w:r>
            <w:r>
              <w:t>ractice program of study provided by an education provider.</w:t>
            </w:r>
          </w:p>
        </w:tc>
      </w:tr>
      <w:tr w:rsidR="003E7102">
        <w:tc>
          <w:tcPr>
            <w:tcW w:w="2660" w:type="dxa"/>
          </w:tcPr>
          <w:p w:rsidR="003E7102" w:rsidRDefault="003E7102" w:rsidP="00827AFE">
            <w:pPr>
              <w:pStyle w:val="AHPRAtabletext"/>
            </w:pPr>
          </w:p>
          <w:p w:rsidR="003E7102" w:rsidRDefault="003E7102" w:rsidP="00827AFE">
            <w:pPr>
              <w:pStyle w:val="AHPRAtabletext"/>
            </w:pPr>
            <w:r>
              <w:t>Teach out mechanisms</w:t>
            </w:r>
          </w:p>
        </w:tc>
        <w:tc>
          <w:tcPr>
            <w:tcW w:w="6962" w:type="dxa"/>
          </w:tcPr>
          <w:p w:rsidR="003E7102" w:rsidRDefault="003E7102" w:rsidP="00827AFE">
            <w:pPr>
              <w:pStyle w:val="AHPRAtabletext"/>
            </w:pPr>
          </w:p>
          <w:p w:rsidR="003E7102" w:rsidRDefault="003E7102" w:rsidP="00827AFE">
            <w:pPr>
              <w:pStyle w:val="AHPRAtabletext"/>
            </w:pPr>
            <w:r w:rsidRPr="003339F3">
              <w:rPr>
                <w:color w:val="000000"/>
              </w:rPr>
              <w:t xml:space="preserve">means arrangements that </w:t>
            </w:r>
            <w:r w:rsidRPr="003339F3">
              <w:rPr>
                <w:rFonts w:eastAsia="Times New Roman"/>
              </w:rPr>
              <w:t xml:space="preserve">allow students to complete the qualification or program in which they </w:t>
            </w:r>
            <w:r>
              <w:rPr>
                <w:rFonts w:eastAsia="Times New Roman"/>
              </w:rPr>
              <w:t xml:space="preserve">were </w:t>
            </w:r>
            <w:r w:rsidRPr="003339F3">
              <w:rPr>
                <w:rFonts w:eastAsia="Times New Roman"/>
              </w:rPr>
              <w:t xml:space="preserve">enrolled </w:t>
            </w:r>
            <w:r>
              <w:rPr>
                <w:rFonts w:eastAsia="Times New Roman"/>
              </w:rPr>
              <w:t>at the time the education provider decided to discontinue offering that qualification or program</w:t>
            </w:r>
          </w:p>
        </w:tc>
      </w:tr>
      <w:tr w:rsidR="003E7102">
        <w:tc>
          <w:tcPr>
            <w:tcW w:w="2660" w:type="dxa"/>
          </w:tcPr>
          <w:p w:rsidR="003E7102" w:rsidRDefault="003E7102" w:rsidP="00827AFE">
            <w:pPr>
              <w:pStyle w:val="AHPRAtabletext"/>
            </w:pPr>
          </w:p>
          <w:p w:rsidR="003E7102" w:rsidRDefault="003E7102" w:rsidP="00827AFE">
            <w:pPr>
              <w:pStyle w:val="AHPRAtabletext"/>
            </w:pPr>
            <w:r>
              <w:t>Testamur</w:t>
            </w:r>
          </w:p>
          <w:p w:rsidR="003E7102" w:rsidRDefault="003E7102" w:rsidP="00827AFE">
            <w:pPr>
              <w:pStyle w:val="AHPRAtabletext"/>
            </w:pPr>
          </w:p>
          <w:p w:rsidR="003E7102" w:rsidRDefault="003E7102" w:rsidP="00827AFE">
            <w:pPr>
              <w:pStyle w:val="AHPRAtabletext"/>
            </w:pPr>
          </w:p>
          <w:p w:rsidR="003E7102" w:rsidRDefault="003E7102" w:rsidP="00827AFE">
            <w:pPr>
              <w:pStyle w:val="AHPRAtabletext"/>
            </w:pPr>
          </w:p>
        </w:tc>
        <w:tc>
          <w:tcPr>
            <w:tcW w:w="6962" w:type="dxa"/>
          </w:tcPr>
          <w:p w:rsidR="003E7102" w:rsidRDefault="003E7102" w:rsidP="00827AFE">
            <w:pPr>
              <w:pStyle w:val="AHPRAtabletext"/>
            </w:pPr>
          </w:p>
          <w:p w:rsidR="00497B58" w:rsidRDefault="00756A84" w:rsidP="00827AFE">
            <w:pPr>
              <w:pStyle w:val="AHPRAtabletext"/>
              <w:rPr>
                <w:color w:val="000000"/>
              </w:rPr>
            </w:pPr>
            <w:proofErr w:type="gramStart"/>
            <w:r>
              <w:rPr>
                <w:color w:val="000000"/>
              </w:rPr>
              <w:t>means</w:t>
            </w:r>
            <w:proofErr w:type="gramEnd"/>
            <w:r w:rsidR="003E7102">
              <w:rPr>
                <w:color w:val="000000"/>
              </w:rPr>
              <w:t xml:space="preserve"> </w:t>
            </w:r>
            <w:r w:rsidR="003E7102" w:rsidRPr="00B01C64">
              <w:rPr>
                <w:color w:val="000000"/>
              </w:rPr>
              <w:t>an official certification document tha</w:t>
            </w:r>
            <w:r w:rsidR="003E7102">
              <w:rPr>
                <w:color w:val="000000"/>
              </w:rPr>
              <w:t xml:space="preserve">t confirms that a qualification </w:t>
            </w:r>
            <w:r w:rsidR="003E7102" w:rsidRPr="00B01C64">
              <w:rPr>
                <w:color w:val="000000"/>
              </w:rPr>
              <w:t>has been awarded to an individual. In Australia</w:t>
            </w:r>
            <w:r w:rsidR="003E7102">
              <w:rPr>
                <w:color w:val="000000"/>
              </w:rPr>
              <w:t xml:space="preserve"> this may be called an ‘award’, </w:t>
            </w:r>
            <w:r w:rsidR="003E7102" w:rsidRPr="00B01C64">
              <w:rPr>
                <w:color w:val="000000"/>
              </w:rPr>
              <w:t>‘parchment’, ‘laureate’ or ‘certificate’</w:t>
            </w:r>
            <w:r w:rsidR="00497B58">
              <w:rPr>
                <w:color w:val="000000"/>
              </w:rPr>
              <w:t>.</w:t>
            </w:r>
          </w:p>
          <w:p w:rsidR="003E7102" w:rsidRDefault="003E7102" w:rsidP="00827AFE">
            <w:pPr>
              <w:pStyle w:val="AHPRAtabletext"/>
            </w:pPr>
          </w:p>
        </w:tc>
      </w:tr>
      <w:tr w:rsidR="00497B58">
        <w:tc>
          <w:tcPr>
            <w:tcW w:w="2660" w:type="dxa"/>
          </w:tcPr>
          <w:p w:rsidR="00497B58" w:rsidRDefault="00497B58" w:rsidP="00827AFE">
            <w:pPr>
              <w:pStyle w:val="AHPRAtabletext"/>
            </w:pPr>
            <w:r w:rsidRPr="001927EB">
              <w:t>Volume of learning</w:t>
            </w:r>
          </w:p>
        </w:tc>
        <w:tc>
          <w:tcPr>
            <w:tcW w:w="6962" w:type="dxa"/>
          </w:tcPr>
          <w:p w:rsidR="00497B58" w:rsidRPr="001927EB" w:rsidRDefault="00497B58" w:rsidP="00497B58">
            <w:pPr>
              <w:rPr>
                <w:lang w:val="en-US"/>
              </w:rPr>
            </w:pPr>
            <w:r w:rsidRPr="001927EB">
              <w:rPr>
                <w:lang w:val="en-US"/>
              </w:rPr>
              <w:t>A volume of learning is included within the AQF as an integral part of the description for each qualification type. The volume of learning is a dimension of the complexity of the qualification type. It identifies the notional duration of all activities required for the achievement of the learning outcomes specified for a particular AQF qualification type. It is expressed in equivalent full-time years.</w:t>
            </w:r>
          </w:p>
          <w:p w:rsidR="00497B58" w:rsidRDefault="00497B58" w:rsidP="00827AFE">
            <w:pPr>
              <w:pStyle w:val="AHPRAtabletext"/>
            </w:pPr>
          </w:p>
        </w:tc>
      </w:tr>
    </w:tbl>
    <w:p w:rsidR="00FF35D9" w:rsidRDefault="00FF35D9" w:rsidP="001E5040">
      <w:pPr>
        <w:spacing w:after="0"/>
      </w:pPr>
    </w:p>
    <w:p w:rsidR="00B60EE8" w:rsidRDefault="00B60EE8" w:rsidP="005D1B19">
      <w:pPr>
        <w:pStyle w:val="AHPRASubheadinglevel2"/>
      </w:pPr>
      <w:bookmarkStart w:id="46" w:name="_Toc362873771"/>
      <w:r>
        <w:lastRenderedPageBreak/>
        <w:t>List of acronyms</w:t>
      </w:r>
      <w:bookmarkEnd w:id="46"/>
    </w:p>
    <w:p w:rsidR="00B60EE8" w:rsidRDefault="00B60EE8" w:rsidP="001E5040">
      <w:pPr>
        <w:spacing w:after="0"/>
      </w:pPr>
    </w:p>
    <w:p w:rsidR="00B60EE8" w:rsidRDefault="00B60EE8" w:rsidP="001E5040">
      <w:pPr>
        <w:spacing w:after="0"/>
      </w:pPr>
    </w:p>
    <w:p w:rsidR="00B60EE8" w:rsidRDefault="00B60EE8" w:rsidP="001E5040">
      <w:pPr>
        <w:spacing w:after="0"/>
      </w:pPr>
    </w:p>
    <w:tbl>
      <w:tblPr>
        <w:tblW w:w="0" w:type="auto"/>
        <w:tblLook w:val="04A0"/>
      </w:tblPr>
      <w:tblGrid>
        <w:gridCol w:w="2660"/>
        <w:gridCol w:w="6946"/>
      </w:tblGrid>
      <w:tr w:rsidR="00B60EE8" w:rsidTr="00B60EE8">
        <w:trPr>
          <w:cantSplit/>
        </w:trPr>
        <w:tc>
          <w:tcPr>
            <w:tcW w:w="2660" w:type="dxa"/>
          </w:tcPr>
          <w:p w:rsidR="00B60EE8" w:rsidRDefault="00B60EE8" w:rsidP="00B60EE8">
            <w:pPr>
              <w:spacing w:before="120" w:after="120"/>
              <w:rPr>
                <w:szCs w:val="20"/>
              </w:rPr>
            </w:pPr>
            <w:r>
              <w:rPr>
                <w:szCs w:val="20"/>
              </w:rPr>
              <w:t>AQF</w:t>
            </w:r>
          </w:p>
        </w:tc>
        <w:tc>
          <w:tcPr>
            <w:tcW w:w="6946" w:type="dxa"/>
          </w:tcPr>
          <w:p w:rsidR="00B60EE8" w:rsidRDefault="00B60EE8" w:rsidP="00B60EE8">
            <w:pPr>
              <w:spacing w:before="120" w:after="120"/>
              <w:rPr>
                <w:szCs w:val="20"/>
              </w:rPr>
            </w:pPr>
            <w:r>
              <w:rPr>
                <w:szCs w:val="20"/>
              </w:rPr>
              <w:t>Australian Qualifications Framework</w:t>
            </w:r>
          </w:p>
        </w:tc>
      </w:tr>
      <w:tr w:rsidR="00B60EE8" w:rsidTr="00B60EE8">
        <w:trPr>
          <w:cantSplit/>
        </w:trPr>
        <w:tc>
          <w:tcPr>
            <w:tcW w:w="2660" w:type="dxa"/>
          </w:tcPr>
          <w:p w:rsidR="00B60EE8" w:rsidRDefault="00B60EE8" w:rsidP="00B60EE8">
            <w:pPr>
              <w:spacing w:before="120" w:after="120"/>
              <w:rPr>
                <w:szCs w:val="20"/>
              </w:rPr>
            </w:pPr>
            <w:r w:rsidRPr="00F73CA3">
              <w:rPr>
                <w:szCs w:val="20"/>
              </w:rPr>
              <w:t>CT</w:t>
            </w:r>
          </w:p>
        </w:tc>
        <w:tc>
          <w:tcPr>
            <w:tcW w:w="6946" w:type="dxa"/>
          </w:tcPr>
          <w:p w:rsidR="00B60EE8" w:rsidRDefault="00B60EE8" w:rsidP="00B60EE8">
            <w:pPr>
              <w:spacing w:before="120" w:after="120"/>
              <w:rPr>
                <w:szCs w:val="20"/>
              </w:rPr>
            </w:pPr>
            <w:r>
              <w:rPr>
                <w:szCs w:val="20"/>
              </w:rPr>
              <w:t>C</w:t>
            </w:r>
            <w:r w:rsidRPr="00F73CA3">
              <w:rPr>
                <w:szCs w:val="20"/>
              </w:rPr>
              <w:t>omputerised tomography</w:t>
            </w:r>
          </w:p>
        </w:tc>
      </w:tr>
      <w:tr w:rsidR="00B60EE8" w:rsidTr="00B60EE8">
        <w:trPr>
          <w:cantSplit/>
        </w:trPr>
        <w:tc>
          <w:tcPr>
            <w:tcW w:w="2660" w:type="dxa"/>
          </w:tcPr>
          <w:p w:rsidR="00B60EE8" w:rsidRPr="00F73CA3" w:rsidRDefault="00B60EE8" w:rsidP="00B60EE8">
            <w:pPr>
              <w:spacing w:before="120" w:after="120"/>
              <w:rPr>
                <w:szCs w:val="20"/>
              </w:rPr>
            </w:pPr>
            <w:r w:rsidRPr="005D304C">
              <w:rPr>
                <w:szCs w:val="20"/>
              </w:rPr>
              <w:t>Cr GFR</w:t>
            </w:r>
          </w:p>
        </w:tc>
        <w:tc>
          <w:tcPr>
            <w:tcW w:w="6946" w:type="dxa"/>
          </w:tcPr>
          <w:p w:rsidR="00B60EE8" w:rsidRDefault="00B60EE8" w:rsidP="005D1B19">
            <w:pPr>
              <w:spacing w:before="120" w:after="120"/>
              <w:rPr>
                <w:szCs w:val="20"/>
              </w:rPr>
            </w:pPr>
            <w:r w:rsidRPr="00B60EE8">
              <w:rPr>
                <w:szCs w:val="20"/>
              </w:rPr>
              <w:t xml:space="preserve">Chromium </w:t>
            </w:r>
            <w:proofErr w:type="spellStart"/>
            <w:r w:rsidR="005D1B19">
              <w:rPr>
                <w:szCs w:val="20"/>
              </w:rPr>
              <w:t>g</w:t>
            </w:r>
            <w:r w:rsidRPr="00B60EE8">
              <w:rPr>
                <w:szCs w:val="20"/>
              </w:rPr>
              <w:t>lomerular</w:t>
            </w:r>
            <w:proofErr w:type="spellEnd"/>
            <w:r w:rsidRPr="00B60EE8">
              <w:rPr>
                <w:szCs w:val="20"/>
              </w:rPr>
              <w:t xml:space="preserve"> </w:t>
            </w:r>
            <w:r w:rsidR="005D1B19">
              <w:rPr>
                <w:szCs w:val="20"/>
              </w:rPr>
              <w:t>f</w:t>
            </w:r>
            <w:r w:rsidRPr="00B60EE8">
              <w:rPr>
                <w:szCs w:val="20"/>
              </w:rPr>
              <w:t xml:space="preserve">iltration </w:t>
            </w:r>
            <w:r w:rsidR="005D1B19">
              <w:rPr>
                <w:szCs w:val="20"/>
              </w:rPr>
              <w:t>r</w:t>
            </w:r>
            <w:r w:rsidRPr="00B60EE8">
              <w:rPr>
                <w:szCs w:val="20"/>
              </w:rPr>
              <w:t xml:space="preserve">ate </w:t>
            </w:r>
            <w:r w:rsidR="005D1B19">
              <w:rPr>
                <w:szCs w:val="20"/>
              </w:rPr>
              <w:t>s</w:t>
            </w:r>
            <w:r w:rsidRPr="00B60EE8">
              <w:rPr>
                <w:szCs w:val="20"/>
              </w:rPr>
              <w:t>tudy</w:t>
            </w:r>
          </w:p>
        </w:tc>
      </w:tr>
      <w:tr w:rsidR="00B60EE8" w:rsidTr="00B60EE8">
        <w:trPr>
          <w:cantSplit/>
        </w:trPr>
        <w:tc>
          <w:tcPr>
            <w:tcW w:w="2660" w:type="dxa"/>
          </w:tcPr>
          <w:p w:rsidR="00B60EE8" w:rsidRPr="00F73CA3" w:rsidRDefault="00B60EE8" w:rsidP="00B60EE8">
            <w:pPr>
              <w:spacing w:before="120" w:after="120"/>
              <w:rPr>
                <w:szCs w:val="20"/>
              </w:rPr>
            </w:pPr>
            <w:r w:rsidRPr="005D304C">
              <w:rPr>
                <w:szCs w:val="20"/>
              </w:rPr>
              <w:t>Cr RBC</w:t>
            </w:r>
          </w:p>
        </w:tc>
        <w:tc>
          <w:tcPr>
            <w:tcW w:w="6946" w:type="dxa"/>
          </w:tcPr>
          <w:p w:rsidR="00B60EE8" w:rsidRDefault="00B60EE8" w:rsidP="005D1B19">
            <w:pPr>
              <w:spacing w:before="120" w:after="120"/>
              <w:rPr>
                <w:szCs w:val="20"/>
              </w:rPr>
            </w:pPr>
            <w:r w:rsidRPr="00B60EE8">
              <w:rPr>
                <w:szCs w:val="20"/>
              </w:rPr>
              <w:t xml:space="preserve">Chromium </w:t>
            </w:r>
            <w:r w:rsidR="005D1B19">
              <w:rPr>
                <w:szCs w:val="20"/>
              </w:rPr>
              <w:t>r</w:t>
            </w:r>
            <w:r w:rsidRPr="00B60EE8">
              <w:rPr>
                <w:szCs w:val="20"/>
              </w:rPr>
              <w:t xml:space="preserve">ed </w:t>
            </w:r>
            <w:r w:rsidR="005D1B19">
              <w:rPr>
                <w:szCs w:val="20"/>
              </w:rPr>
              <w:t>b</w:t>
            </w:r>
            <w:r w:rsidRPr="00B60EE8">
              <w:rPr>
                <w:szCs w:val="20"/>
              </w:rPr>
              <w:t xml:space="preserve">lood </w:t>
            </w:r>
            <w:r w:rsidR="005D1B19">
              <w:rPr>
                <w:szCs w:val="20"/>
              </w:rPr>
              <w:t>c</w:t>
            </w:r>
            <w:r w:rsidRPr="00B60EE8">
              <w:rPr>
                <w:szCs w:val="20"/>
              </w:rPr>
              <w:t xml:space="preserve">ell </w:t>
            </w:r>
            <w:r w:rsidR="005D1B19">
              <w:rPr>
                <w:szCs w:val="20"/>
              </w:rPr>
              <w:t>s</w:t>
            </w:r>
            <w:r w:rsidRPr="00B60EE8">
              <w:rPr>
                <w:szCs w:val="20"/>
              </w:rPr>
              <w:t>tudy</w:t>
            </w:r>
          </w:p>
        </w:tc>
      </w:tr>
      <w:tr w:rsidR="00B60EE8" w:rsidTr="00B60EE8">
        <w:trPr>
          <w:cantSplit/>
        </w:trPr>
        <w:tc>
          <w:tcPr>
            <w:tcW w:w="2660" w:type="dxa"/>
          </w:tcPr>
          <w:p w:rsidR="00B60EE8" w:rsidRPr="005D304C" w:rsidRDefault="00B60EE8" w:rsidP="00B60EE8">
            <w:pPr>
              <w:spacing w:before="120" w:after="120"/>
              <w:rPr>
                <w:szCs w:val="20"/>
              </w:rPr>
            </w:pPr>
            <w:r w:rsidRPr="00955E18">
              <w:rPr>
                <w:szCs w:val="20"/>
              </w:rPr>
              <w:t>IMRT</w:t>
            </w:r>
          </w:p>
        </w:tc>
        <w:tc>
          <w:tcPr>
            <w:tcW w:w="6946" w:type="dxa"/>
          </w:tcPr>
          <w:p w:rsidR="00B60EE8" w:rsidRDefault="00B60EE8" w:rsidP="00B60EE8">
            <w:pPr>
              <w:spacing w:before="120" w:after="120"/>
              <w:rPr>
                <w:szCs w:val="20"/>
              </w:rPr>
            </w:pPr>
            <w:r w:rsidRPr="00955E18">
              <w:rPr>
                <w:szCs w:val="20"/>
              </w:rPr>
              <w:t>Intensity-modulated radiation therapy</w:t>
            </w:r>
          </w:p>
        </w:tc>
      </w:tr>
      <w:tr w:rsidR="00B60EE8" w:rsidTr="00B60EE8">
        <w:trPr>
          <w:cantSplit/>
        </w:trPr>
        <w:tc>
          <w:tcPr>
            <w:tcW w:w="2660" w:type="dxa"/>
          </w:tcPr>
          <w:p w:rsidR="00B60EE8" w:rsidRDefault="00B60EE8" w:rsidP="00B60EE8">
            <w:pPr>
              <w:spacing w:before="120" w:after="120"/>
              <w:rPr>
                <w:szCs w:val="20"/>
              </w:rPr>
            </w:pPr>
            <w:r>
              <w:rPr>
                <w:szCs w:val="20"/>
              </w:rPr>
              <w:t>IT</w:t>
            </w:r>
          </w:p>
        </w:tc>
        <w:tc>
          <w:tcPr>
            <w:tcW w:w="6946" w:type="dxa"/>
          </w:tcPr>
          <w:p w:rsidR="00B60EE8" w:rsidRPr="009B26CB" w:rsidRDefault="00B60EE8" w:rsidP="00B60EE8">
            <w:pPr>
              <w:spacing w:before="120" w:after="120"/>
              <w:rPr>
                <w:szCs w:val="20"/>
              </w:rPr>
            </w:pPr>
            <w:r>
              <w:rPr>
                <w:szCs w:val="20"/>
              </w:rPr>
              <w:t>Information technology</w:t>
            </w:r>
          </w:p>
        </w:tc>
      </w:tr>
      <w:tr w:rsidR="00B60EE8" w:rsidTr="00B60EE8">
        <w:trPr>
          <w:cantSplit/>
        </w:trPr>
        <w:tc>
          <w:tcPr>
            <w:tcW w:w="2660" w:type="dxa"/>
          </w:tcPr>
          <w:p w:rsidR="00B60EE8" w:rsidRDefault="00B60EE8" w:rsidP="00B60EE8">
            <w:pPr>
              <w:spacing w:before="120" w:after="120"/>
              <w:rPr>
                <w:szCs w:val="20"/>
              </w:rPr>
            </w:pPr>
            <w:r w:rsidRPr="005D304C">
              <w:rPr>
                <w:szCs w:val="20"/>
              </w:rPr>
              <w:t>MBS</w:t>
            </w:r>
          </w:p>
        </w:tc>
        <w:tc>
          <w:tcPr>
            <w:tcW w:w="6946" w:type="dxa"/>
          </w:tcPr>
          <w:p w:rsidR="00B60EE8" w:rsidRDefault="00B60EE8" w:rsidP="00B60EE8">
            <w:pPr>
              <w:spacing w:before="120" w:after="120"/>
              <w:rPr>
                <w:szCs w:val="20"/>
              </w:rPr>
            </w:pPr>
            <w:r w:rsidRPr="005D304C">
              <w:rPr>
                <w:szCs w:val="20"/>
              </w:rPr>
              <w:t>Medicare Benefits Schedule</w:t>
            </w:r>
          </w:p>
        </w:tc>
      </w:tr>
      <w:tr w:rsidR="00B60EE8" w:rsidTr="00B60EE8">
        <w:trPr>
          <w:cantSplit/>
        </w:trPr>
        <w:tc>
          <w:tcPr>
            <w:tcW w:w="2660" w:type="dxa"/>
          </w:tcPr>
          <w:p w:rsidR="00B60EE8" w:rsidRPr="00955E18" w:rsidRDefault="00B60EE8" w:rsidP="00B60EE8">
            <w:pPr>
              <w:spacing w:before="120" w:after="120"/>
              <w:rPr>
                <w:szCs w:val="20"/>
              </w:rPr>
            </w:pPr>
            <w:r w:rsidRPr="00955E18">
              <w:rPr>
                <w:szCs w:val="20"/>
              </w:rPr>
              <w:t>MRI</w:t>
            </w:r>
          </w:p>
        </w:tc>
        <w:tc>
          <w:tcPr>
            <w:tcW w:w="6946" w:type="dxa"/>
          </w:tcPr>
          <w:p w:rsidR="00B60EE8" w:rsidRPr="00955E18" w:rsidRDefault="00B60EE8" w:rsidP="00B60EE8">
            <w:pPr>
              <w:spacing w:before="120" w:after="120"/>
              <w:rPr>
                <w:szCs w:val="20"/>
              </w:rPr>
            </w:pPr>
            <w:r w:rsidRPr="00955E18">
              <w:rPr>
                <w:bCs/>
                <w:szCs w:val="20"/>
              </w:rPr>
              <w:t>Magnetic resonance imaging</w:t>
            </w:r>
          </w:p>
        </w:tc>
      </w:tr>
      <w:tr w:rsidR="00B60EE8" w:rsidTr="00B60EE8">
        <w:trPr>
          <w:cantSplit/>
        </w:trPr>
        <w:tc>
          <w:tcPr>
            <w:tcW w:w="2660" w:type="dxa"/>
          </w:tcPr>
          <w:p w:rsidR="00B60EE8" w:rsidRDefault="00B60EE8" w:rsidP="00B60EE8">
            <w:pPr>
              <w:spacing w:before="120" w:after="120"/>
              <w:rPr>
                <w:szCs w:val="20"/>
              </w:rPr>
            </w:pPr>
            <w:r>
              <w:rPr>
                <w:szCs w:val="20"/>
              </w:rPr>
              <w:t>MRPBA</w:t>
            </w:r>
          </w:p>
        </w:tc>
        <w:tc>
          <w:tcPr>
            <w:tcW w:w="6946" w:type="dxa"/>
          </w:tcPr>
          <w:p w:rsidR="00B60EE8" w:rsidRDefault="00B60EE8" w:rsidP="00B60EE8">
            <w:pPr>
              <w:spacing w:before="120" w:after="120"/>
              <w:rPr>
                <w:szCs w:val="20"/>
              </w:rPr>
            </w:pPr>
            <w:r>
              <w:rPr>
                <w:szCs w:val="20"/>
              </w:rPr>
              <w:t>Medical Radiation Practice Board of Australia</w:t>
            </w:r>
          </w:p>
        </w:tc>
      </w:tr>
      <w:tr w:rsidR="00B60EE8" w:rsidTr="00B60EE8">
        <w:trPr>
          <w:cantSplit/>
        </w:trPr>
        <w:tc>
          <w:tcPr>
            <w:tcW w:w="2660" w:type="dxa"/>
          </w:tcPr>
          <w:p w:rsidR="00B60EE8" w:rsidRPr="005D304C" w:rsidRDefault="00B60EE8" w:rsidP="00B60EE8">
            <w:pPr>
              <w:spacing w:before="120" w:after="120"/>
              <w:rPr>
                <w:szCs w:val="20"/>
              </w:rPr>
            </w:pPr>
            <w:r w:rsidRPr="005D304C">
              <w:rPr>
                <w:szCs w:val="20"/>
              </w:rPr>
              <w:t>PET</w:t>
            </w:r>
          </w:p>
        </w:tc>
        <w:tc>
          <w:tcPr>
            <w:tcW w:w="6946" w:type="dxa"/>
          </w:tcPr>
          <w:p w:rsidR="00B60EE8" w:rsidRPr="0004695A" w:rsidRDefault="00B60EE8" w:rsidP="00B60EE8">
            <w:pPr>
              <w:spacing w:before="120" w:after="120"/>
              <w:rPr>
                <w:szCs w:val="20"/>
              </w:rPr>
            </w:pPr>
            <w:r w:rsidRPr="00955E18">
              <w:rPr>
                <w:szCs w:val="20"/>
              </w:rPr>
              <w:t>Positron emission tomography</w:t>
            </w:r>
          </w:p>
        </w:tc>
      </w:tr>
      <w:tr w:rsidR="00B60EE8" w:rsidTr="00B60EE8">
        <w:trPr>
          <w:cantSplit/>
        </w:trPr>
        <w:tc>
          <w:tcPr>
            <w:tcW w:w="2660" w:type="dxa"/>
          </w:tcPr>
          <w:p w:rsidR="00B60EE8" w:rsidRDefault="00B60EE8" w:rsidP="00B60EE8">
            <w:pPr>
              <w:spacing w:before="120" w:after="120"/>
              <w:rPr>
                <w:szCs w:val="20"/>
              </w:rPr>
            </w:pPr>
            <w:r w:rsidRPr="005D304C">
              <w:rPr>
                <w:szCs w:val="20"/>
              </w:rPr>
              <w:t>SPECT</w:t>
            </w:r>
          </w:p>
        </w:tc>
        <w:tc>
          <w:tcPr>
            <w:tcW w:w="6946" w:type="dxa"/>
          </w:tcPr>
          <w:p w:rsidR="00B60EE8" w:rsidRPr="00955E18" w:rsidRDefault="00B60EE8" w:rsidP="00B60EE8">
            <w:pPr>
              <w:spacing w:before="120" w:after="120"/>
              <w:rPr>
                <w:szCs w:val="20"/>
              </w:rPr>
            </w:pPr>
            <w:r w:rsidRPr="00955E18">
              <w:rPr>
                <w:bCs/>
                <w:szCs w:val="20"/>
              </w:rPr>
              <w:t>Single photon emission computed tomography</w:t>
            </w:r>
          </w:p>
        </w:tc>
      </w:tr>
      <w:tr w:rsidR="00B60EE8" w:rsidTr="00B60EE8">
        <w:trPr>
          <w:cantSplit/>
        </w:trPr>
        <w:tc>
          <w:tcPr>
            <w:tcW w:w="2660" w:type="dxa"/>
          </w:tcPr>
          <w:p w:rsidR="00B60EE8" w:rsidRDefault="00B60EE8" w:rsidP="00B60EE8">
            <w:pPr>
              <w:spacing w:before="120" w:after="120"/>
              <w:rPr>
                <w:szCs w:val="20"/>
              </w:rPr>
            </w:pPr>
            <w:r>
              <w:rPr>
                <w:szCs w:val="20"/>
              </w:rPr>
              <w:t>TEQSA</w:t>
            </w:r>
          </w:p>
        </w:tc>
        <w:tc>
          <w:tcPr>
            <w:tcW w:w="6946" w:type="dxa"/>
          </w:tcPr>
          <w:p w:rsidR="00B60EE8" w:rsidRDefault="00B60EE8" w:rsidP="00B60EE8">
            <w:pPr>
              <w:spacing w:before="120" w:after="120"/>
              <w:rPr>
                <w:szCs w:val="20"/>
              </w:rPr>
            </w:pPr>
            <w:r w:rsidRPr="0004695A">
              <w:rPr>
                <w:szCs w:val="20"/>
              </w:rPr>
              <w:t>Tertiary Education Quality and Standards Agency</w:t>
            </w:r>
          </w:p>
        </w:tc>
      </w:tr>
      <w:tr w:rsidR="00B60EE8" w:rsidTr="00B60EE8">
        <w:trPr>
          <w:cantSplit/>
        </w:trPr>
        <w:tc>
          <w:tcPr>
            <w:tcW w:w="2660" w:type="dxa"/>
          </w:tcPr>
          <w:p w:rsidR="00B60EE8" w:rsidRDefault="00B60EE8" w:rsidP="00B60EE8">
            <w:pPr>
              <w:spacing w:before="120" w:after="120"/>
              <w:rPr>
                <w:szCs w:val="20"/>
              </w:rPr>
            </w:pPr>
            <w:r w:rsidRPr="00955E18">
              <w:rPr>
                <w:szCs w:val="20"/>
              </w:rPr>
              <w:t>VMAT</w:t>
            </w:r>
          </w:p>
        </w:tc>
        <w:tc>
          <w:tcPr>
            <w:tcW w:w="6946" w:type="dxa"/>
          </w:tcPr>
          <w:p w:rsidR="00B60EE8" w:rsidRPr="0039110B" w:rsidRDefault="00B60EE8" w:rsidP="00B60EE8">
            <w:pPr>
              <w:spacing w:before="120" w:after="120"/>
              <w:rPr>
                <w:szCs w:val="20"/>
              </w:rPr>
            </w:pPr>
            <w:r w:rsidRPr="0039110B">
              <w:rPr>
                <w:bCs/>
                <w:szCs w:val="20"/>
              </w:rPr>
              <w:t>Volumetric modulated arc therapy</w:t>
            </w:r>
          </w:p>
        </w:tc>
      </w:tr>
      <w:tr w:rsidR="00B60EE8" w:rsidTr="00B60EE8">
        <w:trPr>
          <w:cantSplit/>
        </w:trPr>
        <w:tc>
          <w:tcPr>
            <w:tcW w:w="2660" w:type="dxa"/>
          </w:tcPr>
          <w:p w:rsidR="00B60EE8" w:rsidRDefault="00B60EE8" w:rsidP="00B60EE8">
            <w:pPr>
              <w:spacing w:before="120" w:after="120"/>
              <w:rPr>
                <w:szCs w:val="20"/>
              </w:rPr>
            </w:pPr>
            <w:r>
              <w:rPr>
                <w:szCs w:val="20"/>
              </w:rPr>
              <w:t>Threshold HES</w:t>
            </w:r>
          </w:p>
        </w:tc>
        <w:tc>
          <w:tcPr>
            <w:tcW w:w="6946" w:type="dxa"/>
          </w:tcPr>
          <w:p w:rsidR="00B60EE8" w:rsidRPr="0004695A" w:rsidRDefault="00B60EE8" w:rsidP="00B60EE8">
            <w:pPr>
              <w:spacing w:before="120" w:after="120"/>
              <w:rPr>
                <w:szCs w:val="20"/>
              </w:rPr>
            </w:pPr>
            <w:r w:rsidRPr="0004695A">
              <w:rPr>
                <w:szCs w:val="20"/>
              </w:rPr>
              <w:t>Higher Education Standards Framework (Threshold Standards) 2011</w:t>
            </w:r>
          </w:p>
        </w:tc>
      </w:tr>
    </w:tbl>
    <w:p w:rsidR="00B60EE8" w:rsidRDefault="00B60EE8" w:rsidP="001E5040">
      <w:pPr>
        <w:spacing w:after="0"/>
      </w:pPr>
    </w:p>
    <w:sectPr w:rsidR="00B60EE8" w:rsidSect="00BD44F8">
      <w:headerReference w:type="default" r:id="rId19"/>
      <w:footerReference w:type="even" r:id="rId20"/>
      <w:footerReference w:type="default" r:id="rId21"/>
      <w:headerReference w:type="first" r:id="rId22"/>
      <w:footerReference w:type="first" r:id="rId23"/>
      <w:pgSz w:w="11900" w:h="16840"/>
      <w:pgMar w:top="1134" w:right="1247" w:bottom="1134"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EE8" w:rsidRDefault="00B60EE8" w:rsidP="002E32E4">
      <w:r>
        <w:separator/>
      </w:r>
    </w:p>
    <w:p w:rsidR="00B60EE8" w:rsidRDefault="00B60EE8" w:rsidP="002E32E4"/>
  </w:endnote>
  <w:endnote w:type="continuationSeparator" w:id="0">
    <w:p w:rsidR="00B60EE8" w:rsidRDefault="00B60EE8" w:rsidP="002E32E4">
      <w:r>
        <w:continuationSeparator/>
      </w:r>
    </w:p>
    <w:p w:rsidR="00B60EE8" w:rsidRDefault="00B60EE8" w:rsidP="002E32E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E8" w:rsidRDefault="006A5809" w:rsidP="002E32E4">
    <w:pPr>
      <w:pStyle w:val="AHPRAfootnote"/>
    </w:pPr>
    <w:r>
      <w:fldChar w:fldCharType="begin"/>
    </w:r>
    <w:r w:rsidR="00B60EE8">
      <w:instrText xml:space="preserve">PAGE  </w:instrText>
    </w:r>
    <w:r>
      <w:fldChar w:fldCharType="end"/>
    </w:r>
  </w:p>
  <w:p w:rsidR="00B60EE8" w:rsidRDefault="00B60EE8" w:rsidP="002E32E4">
    <w:pPr>
      <w:pStyle w:val="AHPRAfootnote"/>
    </w:pPr>
  </w:p>
  <w:p w:rsidR="00B60EE8" w:rsidRDefault="00B60EE8" w:rsidP="002E32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E8" w:rsidRPr="008E21E0" w:rsidRDefault="00B60EE8" w:rsidP="00FB4C5B">
    <w:pPr>
      <w:pStyle w:val="AHPRAfooter"/>
      <w:tabs>
        <w:tab w:val="right" w:pos="9214"/>
      </w:tabs>
      <w:rPr>
        <w:i/>
      </w:rPr>
    </w:pPr>
    <w:r>
      <w:t xml:space="preserve">Consultation: </w:t>
    </w:r>
    <w:r w:rsidRPr="008E21E0">
      <w:rPr>
        <w:i/>
      </w:rPr>
      <w:t xml:space="preserve">Draft </w:t>
    </w:r>
    <w:r>
      <w:rPr>
        <w:i/>
      </w:rPr>
      <w:t>m</w:t>
    </w:r>
    <w:r w:rsidRPr="008E21E0">
      <w:rPr>
        <w:i/>
      </w:rPr>
      <w:t>edical radiation practice accreditation standard</w:t>
    </w:r>
    <w:r>
      <w:rPr>
        <w:i/>
      </w:rPr>
      <w:tab/>
    </w:r>
    <w:fldSimple w:instr=" PAGE ">
      <w:r w:rsidR="0095294D">
        <w:rPr>
          <w:noProof/>
        </w:rPr>
        <w:t>23</w:t>
      </w:r>
    </w:fldSimple>
    <w:r w:rsidRPr="000E7E28">
      <w:t xml:space="preserve"> of </w:t>
    </w:r>
    <w:fldSimple w:instr=" NUMPAGES  ">
      <w:r w:rsidR="0095294D">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E8" w:rsidRPr="008E21E0" w:rsidRDefault="00B60EE8" w:rsidP="002E32E4">
    <w:pPr>
      <w:pStyle w:val="AHPRAfooter"/>
      <w:rPr>
        <w:i/>
      </w:rPr>
    </w:pPr>
    <w:r>
      <w:t>Consultation</w:t>
    </w:r>
    <w:r w:rsidRPr="00A02251">
      <w:t xml:space="preserve">: </w:t>
    </w:r>
    <w:r w:rsidRPr="008E21E0">
      <w:rPr>
        <w:i/>
      </w:rPr>
      <w:t xml:space="preserve">Draft </w:t>
    </w:r>
    <w:r>
      <w:rPr>
        <w:i/>
      </w:rPr>
      <w:t>m</w:t>
    </w:r>
    <w:r w:rsidRPr="008E21E0">
      <w:rPr>
        <w:i/>
      </w:rPr>
      <w:t>edical radiation practice accreditation standard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EE8" w:rsidRDefault="00B60EE8" w:rsidP="002E32E4">
      <w:r>
        <w:separator/>
      </w:r>
    </w:p>
  </w:footnote>
  <w:footnote w:type="continuationSeparator" w:id="0">
    <w:p w:rsidR="00B60EE8" w:rsidRDefault="00B60EE8" w:rsidP="002E32E4">
      <w:r>
        <w:continuationSeparator/>
      </w:r>
    </w:p>
    <w:p w:rsidR="00B60EE8" w:rsidRDefault="00B60EE8" w:rsidP="002E32E4"/>
  </w:footnote>
  <w:footnote w:type="continuationNotice" w:id="1">
    <w:p w:rsidR="00B60EE8" w:rsidRDefault="00B60EE8" w:rsidP="002E32E4"/>
  </w:footnote>
  <w:footnote w:id="2">
    <w:p w:rsidR="00B60EE8" w:rsidRDefault="00B60EE8" w:rsidP="006B417B">
      <w:pPr>
        <w:pStyle w:val="AHPRAfootnote"/>
        <w:rPr>
          <w:lang w:val="en-US"/>
        </w:rPr>
      </w:pPr>
      <w:r>
        <w:rPr>
          <w:rStyle w:val="FootnoteReference"/>
        </w:rPr>
        <w:footnoteRef/>
      </w:r>
      <w:r>
        <w:t xml:space="preserve"> </w:t>
      </w:r>
      <w:r>
        <w:rPr>
          <w:lang w:val="en-US"/>
        </w:rPr>
        <w:t xml:space="preserve">The </w:t>
      </w:r>
      <w:r>
        <w:rPr>
          <w:i/>
          <w:lang w:val="en-US"/>
        </w:rPr>
        <w:t>Procedures</w:t>
      </w:r>
      <w:r>
        <w:rPr>
          <w:lang w:val="en-US"/>
        </w:rPr>
        <w:t xml:space="preserve"> are available at www.ahpra.gov.au/Legislation-and-Publications/AHPRA-Publications.aspx </w:t>
      </w:r>
    </w:p>
  </w:footnote>
  <w:footnote w:id="3">
    <w:p w:rsidR="00B60EE8" w:rsidRPr="002C669B" w:rsidRDefault="00B60EE8" w:rsidP="002C669B">
      <w:pPr>
        <w:pStyle w:val="FootnoteText"/>
        <w:spacing w:after="0"/>
      </w:pPr>
      <w:r w:rsidRPr="00BD44F8">
        <w:rPr>
          <w:rStyle w:val="FootnoteReference"/>
        </w:rPr>
        <w:footnoteRef/>
      </w:r>
      <w:r w:rsidRPr="00BD44F8">
        <w:t xml:space="preserve"> </w:t>
      </w:r>
      <w:r w:rsidRPr="00BD44F8">
        <w:rPr>
          <w:sz w:val="16"/>
          <w:szCs w:val="16"/>
        </w:rPr>
        <w:t>The Higher Education Standards Panel is responsible for providing independent advice to the Minister for Tertiary Education, Skills, Science and Research on making and varying the standards in the Higher Education Standards Framework.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386"/>
      <w:docPartObj>
        <w:docPartGallery w:val="Watermarks"/>
        <w:docPartUnique/>
      </w:docPartObj>
    </w:sdtPr>
    <w:sdtContent>
      <w:p w:rsidR="00B60EE8" w:rsidRPr="00315933" w:rsidRDefault="006A5809" w:rsidP="002E32E4">
        <w:r w:rsidRPr="006A580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60EE8" w:rsidRDefault="00B60EE8" w:rsidP="002E32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E8" w:rsidRDefault="00B60EE8" w:rsidP="002E32E4"/>
  <w:p w:rsidR="00B60EE8" w:rsidRDefault="00B60EE8" w:rsidP="002E32E4"/>
  <w:p w:rsidR="00B60EE8" w:rsidRDefault="00B60EE8" w:rsidP="002E32E4"/>
  <w:p w:rsidR="00B60EE8" w:rsidRDefault="00B60EE8" w:rsidP="002E32E4"/>
  <w:p w:rsidR="00B60EE8" w:rsidRDefault="00B60EE8" w:rsidP="002E32E4">
    <w:r w:rsidRPr="000272F6">
      <w:rPr>
        <w:noProof/>
        <w:lang w:val="en-US"/>
      </w:rPr>
      <w:drawing>
        <wp:anchor distT="0" distB="0" distL="114300" distR="114300" simplePos="0" relativeHeight="251657216" behindDoc="0" locked="0" layoutInCell="1" allowOverlap="1">
          <wp:simplePos x="0" y="0"/>
          <wp:positionH relativeFrom="margin">
            <wp:posOffset>3928601</wp:posOffset>
          </wp:positionH>
          <wp:positionV relativeFrom="margin">
            <wp:posOffset>-1490836</wp:posOffset>
          </wp:positionV>
          <wp:extent cx="2105960" cy="1302588"/>
          <wp:effectExtent l="19050" t="0" r="5715" b="0"/>
          <wp:wrapSquare wrapText="bothSides"/>
          <wp:docPr id="1" name="Picture 1" descr="MRP AHPRA Accreditation Committe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P AHPRA Accreditation Committee logo COLOUR.jpg"/>
                  <pic:cNvPicPr/>
                </pic:nvPicPr>
                <pic:blipFill>
                  <a:blip r:embed="rId1"/>
                  <a:stretch>
                    <a:fillRect/>
                  </a:stretch>
                </pic:blipFill>
                <pic:spPr>
                  <a:xfrm>
                    <a:off x="0" y="0"/>
                    <a:ext cx="2108835" cy="1302385"/>
                  </a:xfrm>
                  <a:prstGeom prst="rect">
                    <a:avLst/>
                  </a:prstGeom>
                </pic:spPr>
              </pic:pic>
            </a:graphicData>
          </a:graphic>
        </wp:anchor>
      </w:drawing>
    </w:r>
  </w:p>
  <w:p w:rsidR="00B60EE8" w:rsidRDefault="00B60EE8" w:rsidP="002E32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00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rPr>
    </w:lvl>
    <w:lvl w:ilvl="1">
      <w:start w:val="1"/>
      <w:numFmt w:val="decimal"/>
      <w:pStyle w:val="AHPRANumberedlistlevel2"/>
      <w:lvlText w:val="%1.%2"/>
      <w:lvlJc w:val="left"/>
      <w:pPr>
        <w:ind w:left="369"/>
      </w:pPr>
      <w:rPr>
        <w:rFonts w:ascii="Arial" w:hAnsi="Arial" w:cs="Times New Roman" w:hint="default"/>
        <w:b w:val="0"/>
        <w:i w:val="0"/>
        <w:color w:val="auto"/>
        <w:sz w:val="20"/>
      </w:rPr>
    </w:lvl>
    <w:lvl w:ilvl="2">
      <w:start w:val="1"/>
      <w:numFmt w:val="decimal"/>
      <w:lvlText w:val="%1.%2.%3"/>
      <w:lvlJc w:val="left"/>
      <w:pPr>
        <w:ind w:left="369" w:firstLine="368"/>
      </w:pPr>
      <w:rPr>
        <w:rFonts w:ascii="Arial" w:hAnsi="Arial" w:cs="Times New Roman" w:hint="default"/>
        <w:b w:val="0"/>
        <w:i w:val="0"/>
        <w:color w:val="auto"/>
        <w:sz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2">
    <w:nsid w:val="0C862165"/>
    <w:multiLevelType w:val="multilevel"/>
    <w:tmpl w:val="5E764804"/>
    <w:styleLink w:val="AHPRANumberedheadinglist"/>
    <w:lvl w:ilvl="0">
      <w:start w:val="1"/>
      <w:numFmt w:val="decimal"/>
      <w:lvlText w:val="%1."/>
      <w:lvlJc w:val="left"/>
      <w:pPr>
        <w:ind w:left="369" w:hanging="369"/>
      </w:pPr>
      <w:rPr>
        <w:rFonts w:ascii="Arial" w:hAnsi="Arial" w:cs="Times New Roman" w:hint="default"/>
        <w:b/>
        <w:color w:val="007DC3"/>
        <w:sz w:val="20"/>
      </w:rPr>
    </w:lvl>
    <w:lvl w:ilvl="1">
      <w:start w:val="1"/>
      <w:numFmt w:val="decimal"/>
      <w:lvlText w:val="%1.%2"/>
      <w:lvlJc w:val="left"/>
      <w:pPr>
        <w:ind w:left="369" w:hanging="369"/>
      </w:pPr>
      <w:rPr>
        <w:rFonts w:ascii="Arial" w:hAnsi="Arial" w:cs="Times New Roman" w:hint="default"/>
        <w:b/>
        <w:i w:val="0"/>
        <w:color w:val="auto"/>
        <w:sz w:val="20"/>
      </w:rPr>
    </w:lvl>
    <w:lvl w:ilvl="2">
      <w:start w:val="1"/>
      <w:numFmt w:val="decimal"/>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3">
    <w:nsid w:val="13444917"/>
    <w:multiLevelType w:val="hybridMultilevel"/>
    <w:tmpl w:val="50505EE8"/>
    <w:lvl w:ilvl="0" w:tplc="11203912">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
    <w:nsid w:val="1ABF3E90"/>
    <w:multiLevelType w:val="hybridMultilevel"/>
    <w:tmpl w:val="FFFC09B8"/>
    <w:lvl w:ilvl="0" w:tplc="5EEC1056">
      <w:start w:val="1"/>
      <w:numFmt w:val="lowerLetter"/>
      <w:lvlText w:val="%1."/>
      <w:lvlJc w:val="left"/>
      <w:pPr>
        <w:ind w:left="360" w:hanging="360"/>
      </w:pPr>
    </w:lvl>
    <w:lvl w:ilvl="1" w:tplc="0AA259EE" w:tentative="1">
      <w:start w:val="1"/>
      <w:numFmt w:val="lowerLetter"/>
      <w:lvlText w:val="%2."/>
      <w:lvlJc w:val="left"/>
      <w:pPr>
        <w:ind w:left="1080" w:hanging="360"/>
      </w:pPr>
    </w:lvl>
    <w:lvl w:ilvl="2" w:tplc="87A675FE" w:tentative="1">
      <w:start w:val="1"/>
      <w:numFmt w:val="lowerRoman"/>
      <w:lvlText w:val="%3."/>
      <w:lvlJc w:val="right"/>
      <w:pPr>
        <w:ind w:left="1800" w:hanging="180"/>
      </w:pPr>
    </w:lvl>
    <w:lvl w:ilvl="3" w:tplc="FB5232B0" w:tentative="1">
      <w:start w:val="1"/>
      <w:numFmt w:val="decimal"/>
      <w:lvlText w:val="%4."/>
      <w:lvlJc w:val="left"/>
      <w:pPr>
        <w:ind w:left="2520" w:hanging="360"/>
      </w:pPr>
    </w:lvl>
    <w:lvl w:ilvl="4" w:tplc="D39C8AFE" w:tentative="1">
      <w:start w:val="1"/>
      <w:numFmt w:val="lowerLetter"/>
      <w:lvlText w:val="%5."/>
      <w:lvlJc w:val="left"/>
      <w:pPr>
        <w:ind w:left="3240" w:hanging="360"/>
      </w:pPr>
    </w:lvl>
    <w:lvl w:ilvl="5" w:tplc="A27CDA4C" w:tentative="1">
      <w:start w:val="1"/>
      <w:numFmt w:val="lowerRoman"/>
      <w:lvlText w:val="%6."/>
      <w:lvlJc w:val="right"/>
      <w:pPr>
        <w:ind w:left="3960" w:hanging="180"/>
      </w:pPr>
    </w:lvl>
    <w:lvl w:ilvl="6" w:tplc="4F34E0C4" w:tentative="1">
      <w:start w:val="1"/>
      <w:numFmt w:val="decimal"/>
      <w:lvlText w:val="%7."/>
      <w:lvlJc w:val="left"/>
      <w:pPr>
        <w:ind w:left="4680" w:hanging="360"/>
      </w:pPr>
    </w:lvl>
    <w:lvl w:ilvl="7" w:tplc="5F12BC86" w:tentative="1">
      <w:start w:val="1"/>
      <w:numFmt w:val="lowerLetter"/>
      <w:lvlText w:val="%8."/>
      <w:lvlJc w:val="left"/>
      <w:pPr>
        <w:ind w:left="5400" w:hanging="360"/>
      </w:pPr>
    </w:lvl>
    <w:lvl w:ilvl="8" w:tplc="01BE5716" w:tentative="1">
      <w:start w:val="1"/>
      <w:numFmt w:val="lowerRoman"/>
      <w:lvlText w:val="%9."/>
      <w:lvlJc w:val="right"/>
      <w:pPr>
        <w:ind w:left="6120" w:hanging="180"/>
      </w:pPr>
    </w:lvl>
  </w:abstractNum>
  <w:abstractNum w:abstractNumId="5">
    <w:nsid w:val="22A71736"/>
    <w:multiLevelType w:val="hybridMultilevel"/>
    <w:tmpl w:val="BD224DC4"/>
    <w:lvl w:ilvl="0" w:tplc="11203912">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DC0D09"/>
    <w:multiLevelType w:val="hybridMultilevel"/>
    <w:tmpl w:val="0A8E698E"/>
    <w:lvl w:ilvl="0" w:tplc="04090019">
      <w:start w:val="1"/>
      <w:numFmt w:val="lowerLetter"/>
      <w:lvlText w:val="(%1)"/>
      <w:lvlJc w:val="left"/>
      <w:pPr>
        <w:tabs>
          <w:tab w:val="num" w:pos="720"/>
        </w:tabs>
        <w:ind w:left="1276" w:hanging="556"/>
      </w:pPr>
      <w:rPr>
        <w:rFonts w:hint="default"/>
      </w:rPr>
    </w:lvl>
    <w:lvl w:ilvl="1" w:tplc="04090019">
      <w:start w:val="1"/>
      <w:numFmt w:val="lowerLetter"/>
      <w:lvlText w:val="%2."/>
      <w:lvlJc w:val="left"/>
      <w:pPr>
        <w:ind w:left="1431" w:hanging="360"/>
      </w:pPr>
    </w:lvl>
    <w:lvl w:ilvl="2" w:tplc="0409001B">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
    <w:nsid w:val="27D146DD"/>
    <w:multiLevelType w:val="multilevel"/>
    <w:tmpl w:val="D1204804"/>
    <w:lvl w:ilvl="0">
      <w:start w:val="1"/>
      <w:numFmt w:val="decimal"/>
      <w:pStyle w:val="AHPRANumberedsubheadinglevel1"/>
      <w:lvlText w:val="Field %1:"/>
      <w:lvlJc w:val="left"/>
      <w:pPr>
        <w:ind w:left="369" w:hanging="369"/>
      </w:pPr>
      <w:rPr>
        <w:rFonts w:ascii="Arial" w:hAnsi="Arial" w:cs="Times New Roman" w:hint="default"/>
        <w:b/>
        <w:bCs/>
        <w:i w:val="0"/>
        <w:iCs w:val="0"/>
        <w:color w:val="007DC3"/>
        <w:w w:val="100"/>
        <w:sz w:val="24"/>
        <w:szCs w:val="24"/>
      </w:rPr>
    </w:lvl>
    <w:lvl w:ilvl="1">
      <w:start w:val="1"/>
      <w:numFmt w:val="decimal"/>
      <w:pStyle w:val="AHPRANumberedsubheadinglevel2"/>
      <w:lvlText w:val="Standard %1.%2"/>
      <w:lvlJc w:val="left"/>
      <w:pPr>
        <w:ind w:left="369" w:hanging="369"/>
      </w:pPr>
      <w:rPr>
        <w:rFonts w:ascii="Arial" w:hAnsi="Arial" w:cs="Times New Roman" w:hint="default"/>
        <w:b/>
        <w:bCs/>
        <w:i w:val="0"/>
        <w:iCs w:val="0"/>
        <w:color w:val="auto"/>
        <w:sz w:val="22"/>
        <w:szCs w:val="22"/>
      </w:rPr>
    </w:lvl>
    <w:lvl w:ilvl="2">
      <w:start w:val="1"/>
      <w:numFmt w:val="decimal"/>
      <w:pStyle w:val="AHPRANumberedlistlevel3"/>
      <w:lvlText w:val="%1.%2.%3"/>
      <w:lvlJc w:val="left"/>
      <w:pPr>
        <w:tabs>
          <w:tab w:val="num" w:pos="369"/>
        </w:tabs>
        <w:ind w:left="369" w:hanging="369"/>
      </w:pPr>
      <w:rPr>
        <w:rFonts w:ascii="Arial" w:hAnsi="Arial" w:cs="Times New Roman" w:hint="default"/>
        <w:i w:val="0"/>
        <w:iCs w:val="0"/>
        <w:color w:val="auto"/>
        <w:sz w:val="20"/>
        <w:szCs w:val="20"/>
      </w:rPr>
    </w:lvl>
    <w:lvl w:ilvl="3">
      <w:start w:val="1"/>
      <w:numFmt w:val="lowerLetter"/>
      <w:lvlText w:val="(%4)"/>
      <w:lvlJc w:val="left"/>
      <w:pPr>
        <w:ind w:left="369" w:hanging="369"/>
      </w:pPr>
      <w:rPr>
        <w:rFonts w:hint="default"/>
        <w:b w:val="0"/>
        <w:i w:val="0"/>
        <w:color w:val="auto"/>
        <w:sz w:val="20"/>
      </w:rPr>
    </w:lvl>
    <w:lvl w:ilvl="4">
      <w:start w:val="1"/>
      <w:numFmt w:val="lowerLetter"/>
      <w:lvlText w:val="(%5)"/>
      <w:lvlJc w:val="left"/>
      <w:pPr>
        <w:ind w:left="369" w:hanging="369"/>
      </w:pPr>
      <w:rPr>
        <w:rFonts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8">
    <w:nsid w:val="373362F1"/>
    <w:multiLevelType w:val="hybridMultilevel"/>
    <w:tmpl w:val="F942DCB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3C123881"/>
    <w:multiLevelType w:val="hybridMultilevel"/>
    <w:tmpl w:val="0A8E698E"/>
    <w:lvl w:ilvl="0" w:tplc="04090019">
      <w:start w:val="1"/>
      <w:numFmt w:val="lowerLetter"/>
      <w:pStyle w:val="AHPRANumberedlistlevel3withspace"/>
      <w:lvlText w:val="(%1)"/>
      <w:lvlJc w:val="left"/>
      <w:pPr>
        <w:tabs>
          <w:tab w:val="num" w:pos="720"/>
        </w:tabs>
        <w:ind w:left="1276" w:hanging="556"/>
      </w:pPr>
      <w:rPr>
        <w:rFonts w:hint="default"/>
      </w:rPr>
    </w:lvl>
    <w:lvl w:ilvl="1" w:tplc="04090019">
      <w:start w:val="1"/>
      <w:numFmt w:val="lowerLetter"/>
      <w:lvlText w:val="%2."/>
      <w:lvlJc w:val="left"/>
      <w:pPr>
        <w:ind w:left="1431" w:hanging="360"/>
      </w:pPr>
    </w:lvl>
    <w:lvl w:ilvl="2" w:tplc="0409001B">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0">
    <w:nsid w:val="40EE3A1A"/>
    <w:multiLevelType w:val="hybridMultilevel"/>
    <w:tmpl w:val="A008B908"/>
    <w:lvl w:ilvl="0" w:tplc="11203912">
      <w:start w:val="1"/>
      <w:numFmt w:val="decimal"/>
      <w:pStyle w:val="ALHeading2"/>
      <w:lvlText w:val="5.3.%1"/>
      <w:lvlJc w:val="left"/>
      <w:pPr>
        <w:ind w:left="360" w:hanging="360"/>
      </w:pPr>
      <w:rPr>
        <w:rFonts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41174B14"/>
    <w:multiLevelType w:val="multilevel"/>
    <w:tmpl w:val="E45ADE98"/>
    <w:lvl w:ilvl="0">
      <w:start w:val="1"/>
      <w:numFmt w:val="lowerLetter"/>
      <w:lvlText w:val="%1."/>
      <w:lvlJc w:val="left"/>
      <w:pPr>
        <w:ind w:left="369" w:hanging="369"/>
      </w:pPr>
      <w:rPr>
        <w:rFonts w:hint="default"/>
        <w:b w:val="0"/>
        <w:bCs/>
        <w:i w:val="0"/>
        <w:dstrike w:val="0"/>
        <w:color w:val="auto"/>
        <w:spacing w:val="0"/>
        <w:kern w:val="0"/>
        <w:position w:val="0"/>
        <w:sz w:val="20"/>
        <w:u w:val="none"/>
        <w:vertAlign w:val="baseline"/>
      </w:rPr>
    </w:lvl>
    <w:lvl w:ilvl="1">
      <w:start w:val="1"/>
      <w:numFmt w:val="decimal"/>
      <w:lvlText w:val="%1.%2"/>
      <w:lvlJc w:val="left"/>
      <w:pPr>
        <w:ind w:left="369" w:firstLine="0"/>
      </w:pPr>
      <w:rPr>
        <w:rFonts w:ascii="Arial" w:hAnsi="Arial" w:cs="Times New Roman" w:hint="default"/>
        <w:b w:val="0"/>
        <w:i w:val="0"/>
        <w:color w:val="auto"/>
        <w:sz w:val="20"/>
      </w:rPr>
    </w:lvl>
    <w:lvl w:ilvl="2">
      <w:start w:val="1"/>
      <w:numFmt w:val="decimal"/>
      <w:lvlText w:val="%1.%2.%3"/>
      <w:lvlJc w:val="left"/>
      <w:pPr>
        <w:ind w:left="369" w:firstLine="368"/>
      </w:pPr>
      <w:rPr>
        <w:rFonts w:ascii="Arial" w:hAnsi="Arial" w:cs="Times New Roman" w:hint="default"/>
        <w:b w:val="0"/>
        <w:i w:val="0"/>
        <w:color w:val="auto"/>
        <w:sz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12">
    <w:nsid w:val="48192FC6"/>
    <w:multiLevelType w:val="hybridMultilevel"/>
    <w:tmpl w:val="068A29CC"/>
    <w:lvl w:ilvl="0" w:tplc="50D46440">
      <w:start w:val="1"/>
      <w:numFmt w:val="bullet"/>
      <w:pStyle w:val="AHPRABulletlevel1"/>
      <w:lvlText w:val=""/>
      <w:lvlJc w:val="left"/>
      <w:pPr>
        <w:ind w:left="720" w:hanging="360"/>
      </w:pPr>
      <w:rPr>
        <w:rFonts w:ascii="Symbol" w:hAnsi="Symbol" w:hint="default"/>
      </w:rPr>
    </w:lvl>
    <w:lvl w:ilvl="1" w:tplc="443AE3DE" w:tentative="1">
      <w:start w:val="1"/>
      <w:numFmt w:val="bullet"/>
      <w:lvlText w:val="o"/>
      <w:lvlJc w:val="left"/>
      <w:pPr>
        <w:ind w:left="1440" w:hanging="360"/>
      </w:pPr>
      <w:rPr>
        <w:rFonts w:ascii="Courier New" w:hAnsi="Courier New" w:hint="default"/>
      </w:rPr>
    </w:lvl>
    <w:lvl w:ilvl="2" w:tplc="78B8A912">
      <w:start w:val="1"/>
      <w:numFmt w:val="bullet"/>
      <w:lvlText w:val=""/>
      <w:lvlJc w:val="left"/>
      <w:pPr>
        <w:ind w:left="2160" w:hanging="360"/>
      </w:pPr>
      <w:rPr>
        <w:rFonts w:ascii="Wingdings" w:hAnsi="Wingdings" w:hint="default"/>
      </w:rPr>
    </w:lvl>
    <w:lvl w:ilvl="3" w:tplc="9FBEB56A" w:tentative="1">
      <w:start w:val="1"/>
      <w:numFmt w:val="bullet"/>
      <w:lvlText w:val=""/>
      <w:lvlJc w:val="left"/>
      <w:pPr>
        <w:ind w:left="2880" w:hanging="360"/>
      </w:pPr>
      <w:rPr>
        <w:rFonts w:ascii="Symbol" w:hAnsi="Symbol" w:hint="default"/>
      </w:rPr>
    </w:lvl>
    <w:lvl w:ilvl="4" w:tplc="125483D2" w:tentative="1">
      <w:start w:val="1"/>
      <w:numFmt w:val="bullet"/>
      <w:lvlText w:val="o"/>
      <w:lvlJc w:val="left"/>
      <w:pPr>
        <w:ind w:left="3600" w:hanging="360"/>
      </w:pPr>
      <w:rPr>
        <w:rFonts w:ascii="Courier New" w:hAnsi="Courier New" w:hint="default"/>
      </w:rPr>
    </w:lvl>
    <w:lvl w:ilvl="5" w:tplc="7E8AE156" w:tentative="1">
      <w:start w:val="1"/>
      <w:numFmt w:val="bullet"/>
      <w:lvlText w:val=""/>
      <w:lvlJc w:val="left"/>
      <w:pPr>
        <w:ind w:left="4320" w:hanging="360"/>
      </w:pPr>
      <w:rPr>
        <w:rFonts w:ascii="Wingdings" w:hAnsi="Wingdings" w:hint="default"/>
      </w:rPr>
    </w:lvl>
    <w:lvl w:ilvl="6" w:tplc="3D567072" w:tentative="1">
      <w:start w:val="1"/>
      <w:numFmt w:val="bullet"/>
      <w:lvlText w:val=""/>
      <w:lvlJc w:val="left"/>
      <w:pPr>
        <w:ind w:left="5040" w:hanging="360"/>
      </w:pPr>
      <w:rPr>
        <w:rFonts w:ascii="Symbol" w:hAnsi="Symbol" w:hint="default"/>
      </w:rPr>
    </w:lvl>
    <w:lvl w:ilvl="7" w:tplc="541407CA" w:tentative="1">
      <w:start w:val="1"/>
      <w:numFmt w:val="bullet"/>
      <w:lvlText w:val="o"/>
      <w:lvlJc w:val="left"/>
      <w:pPr>
        <w:ind w:left="5760" w:hanging="360"/>
      </w:pPr>
      <w:rPr>
        <w:rFonts w:ascii="Courier New" w:hAnsi="Courier New" w:hint="default"/>
      </w:rPr>
    </w:lvl>
    <w:lvl w:ilvl="8" w:tplc="0D745DE8" w:tentative="1">
      <w:start w:val="1"/>
      <w:numFmt w:val="bullet"/>
      <w:lvlText w:val=""/>
      <w:lvlJc w:val="left"/>
      <w:pPr>
        <w:ind w:left="6480" w:hanging="360"/>
      </w:pPr>
      <w:rPr>
        <w:rFonts w:ascii="Wingdings" w:hAnsi="Wingdings" w:hint="default"/>
      </w:rPr>
    </w:lvl>
  </w:abstractNum>
  <w:abstractNum w:abstractNumId="13">
    <w:nsid w:val="4BBE001F"/>
    <w:multiLevelType w:val="hybridMultilevel"/>
    <w:tmpl w:val="58E6D7FA"/>
    <w:lvl w:ilvl="0" w:tplc="11203912">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4DD0770B"/>
    <w:multiLevelType w:val="hybridMultilevel"/>
    <w:tmpl w:val="55BEB5A8"/>
    <w:lvl w:ilvl="0" w:tplc="5C3AB19E">
      <w:start w:val="1"/>
      <w:numFmt w:val="decimal"/>
      <w:lvlText w:val="%1."/>
      <w:lvlJc w:val="left"/>
      <w:pPr>
        <w:ind w:left="360" w:hanging="360"/>
      </w:pPr>
    </w:lvl>
    <w:lvl w:ilvl="1" w:tplc="7F06A22A" w:tentative="1">
      <w:start w:val="1"/>
      <w:numFmt w:val="lowerLetter"/>
      <w:lvlText w:val="%2."/>
      <w:lvlJc w:val="left"/>
      <w:pPr>
        <w:ind w:left="1080" w:hanging="360"/>
      </w:pPr>
    </w:lvl>
    <w:lvl w:ilvl="2" w:tplc="AAB6BD2E" w:tentative="1">
      <w:start w:val="1"/>
      <w:numFmt w:val="lowerRoman"/>
      <w:lvlText w:val="%3."/>
      <w:lvlJc w:val="right"/>
      <w:pPr>
        <w:ind w:left="1800" w:hanging="180"/>
      </w:pPr>
    </w:lvl>
    <w:lvl w:ilvl="3" w:tplc="1FAA37A6" w:tentative="1">
      <w:start w:val="1"/>
      <w:numFmt w:val="decimal"/>
      <w:lvlText w:val="%4."/>
      <w:lvlJc w:val="left"/>
      <w:pPr>
        <w:ind w:left="2520" w:hanging="360"/>
      </w:pPr>
    </w:lvl>
    <w:lvl w:ilvl="4" w:tplc="444EB3AE" w:tentative="1">
      <w:start w:val="1"/>
      <w:numFmt w:val="lowerLetter"/>
      <w:lvlText w:val="%5."/>
      <w:lvlJc w:val="left"/>
      <w:pPr>
        <w:ind w:left="3240" w:hanging="360"/>
      </w:pPr>
    </w:lvl>
    <w:lvl w:ilvl="5" w:tplc="A1AA80A0" w:tentative="1">
      <w:start w:val="1"/>
      <w:numFmt w:val="lowerRoman"/>
      <w:lvlText w:val="%6."/>
      <w:lvlJc w:val="right"/>
      <w:pPr>
        <w:ind w:left="3960" w:hanging="180"/>
      </w:pPr>
    </w:lvl>
    <w:lvl w:ilvl="6" w:tplc="DB82A18E" w:tentative="1">
      <w:start w:val="1"/>
      <w:numFmt w:val="decimal"/>
      <w:lvlText w:val="%7."/>
      <w:lvlJc w:val="left"/>
      <w:pPr>
        <w:ind w:left="4680" w:hanging="360"/>
      </w:pPr>
    </w:lvl>
    <w:lvl w:ilvl="7" w:tplc="37089D14" w:tentative="1">
      <w:start w:val="1"/>
      <w:numFmt w:val="lowerLetter"/>
      <w:lvlText w:val="%8."/>
      <w:lvlJc w:val="left"/>
      <w:pPr>
        <w:ind w:left="5400" w:hanging="360"/>
      </w:pPr>
    </w:lvl>
    <w:lvl w:ilvl="8" w:tplc="773A4D5C" w:tentative="1">
      <w:start w:val="1"/>
      <w:numFmt w:val="lowerRoman"/>
      <w:lvlText w:val="%9."/>
      <w:lvlJc w:val="right"/>
      <w:pPr>
        <w:ind w:left="6120" w:hanging="180"/>
      </w:pPr>
    </w:lvl>
  </w:abstractNum>
  <w:abstractNum w:abstractNumId="15">
    <w:nsid w:val="5DA41BCA"/>
    <w:multiLevelType w:val="hybridMultilevel"/>
    <w:tmpl w:val="79AE7F36"/>
    <w:lvl w:ilvl="0" w:tplc="1120391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0F14016"/>
    <w:multiLevelType w:val="hybridMultilevel"/>
    <w:tmpl w:val="536E0A82"/>
    <w:lvl w:ilvl="0" w:tplc="04090019">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nsid w:val="6ACC55E0"/>
    <w:multiLevelType w:val="hybridMultilevel"/>
    <w:tmpl w:val="C96835DA"/>
    <w:lvl w:ilvl="0" w:tplc="F64ECF12">
      <w:start w:val="1"/>
      <w:numFmt w:val="bullet"/>
      <w:pStyle w:val="AHPRABulletlevel3"/>
      <w:lvlText w:val="o"/>
      <w:lvlJc w:val="left"/>
      <w:pPr>
        <w:ind w:left="1440" w:hanging="360"/>
      </w:pPr>
      <w:rPr>
        <w:rFonts w:ascii="Courier New" w:hAnsi="Courier New" w:hint="default"/>
      </w:rPr>
    </w:lvl>
    <w:lvl w:ilvl="1" w:tplc="6D7A6C9E" w:tentative="1">
      <w:start w:val="1"/>
      <w:numFmt w:val="bullet"/>
      <w:lvlText w:val="o"/>
      <w:lvlJc w:val="left"/>
      <w:pPr>
        <w:ind w:left="2160" w:hanging="360"/>
      </w:pPr>
      <w:rPr>
        <w:rFonts w:ascii="Courier New" w:hAnsi="Courier New" w:hint="default"/>
      </w:rPr>
    </w:lvl>
    <w:lvl w:ilvl="2" w:tplc="6430F24A" w:tentative="1">
      <w:start w:val="1"/>
      <w:numFmt w:val="bullet"/>
      <w:lvlText w:val=""/>
      <w:lvlJc w:val="left"/>
      <w:pPr>
        <w:ind w:left="2880" w:hanging="360"/>
      </w:pPr>
      <w:rPr>
        <w:rFonts w:ascii="Wingdings" w:hAnsi="Wingdings" w:hint="default"/>
      </w:rPr>
    </w:lvl>
    <w:lvl w:ilvl="3" w:tplc="91889EB4" w:tentative="1">
      <w:start w:val="1"/>
      <w:numFmt w:val="bullet"/>
      <w:lvlText w:val=""/>
      <w:lvlJc w:val="left"/>
      <w:pPr>
        <w:ind w:left="3600" w:hanging="360"/>
      </w:pPr>
      <w:rPr>
        <w:rFonts w:ascii="Symbol" w:hAnsi="Symbol" w:hint="default"/>
      </w:rPr>
    </w:lvl>
    <w:lvl w:ilvl="4" w:tplc="D2BC289E" w:tentative="1">
      <w:start w:val="1"/>
      <w:numFmt w:val="bullet"/>
      <w:lvlText w:val="o"/>
      <w:lvlJc w:val="left"/>
      <w:pPr>
        <w:ind w:left="4320" w:hanging="360"/>
      </w:pPr>
      <w:rPr>
        <w:rFonts w:ascii="Courier New" w:hAnsi="Courier New" w:hint="default"/>
      </w:rPr>
    </w:lvl>
    <w:lvl w:ilvl="5" w:tplc="8796276A" w:tentative="1">
      <w:start w:val="1"/>
      <w:numFmt w:val="bullet"/>
      <w:lvlText w:val=""/>
      <w:lvlJc w:val="left"/>
      <w:pPr>
        <w:ind w:left="5040" w:hanging="360"/>
      </w:pPr>
      <w:rPr>
        <w:rFonts w:ascii="Wingdings" w:hAnsi="Wingdings" w:hint="default"/>
      </w:rPr>
    </w:lvl>
    <w:lvl w:ilvl="6" w:tplc="7258FE1A" w:tentative="1">
      <w:start w:val="1"/>
      <w:numFmt w:val="bullet"/>
      <w:lvlText w:val=""/>
      <w:lvlJc w:val="left"/>
      <w:pPr>
        <w:ind w:left="5760" w:hanging="360"/>
      </w:pPr>
      <w:rPr>
        <w:rFonts w:ascii="Symbol" w:hAnsi="Symbol" w:hint="default"/>
      </w:rPr>
    </w:lvl>
    <w:lvl w:ilvl="7" w:tplc="EB801F48" w:tentative="1">
      <w:start w:val="1"/>
      <w:numFmt w:val="bullet"/>
      <w:lvlText w:val="o"/>
      <w:lvlJc w:val="left"/>
      <w:pPr>
        <w:ind w:left="6480" w:hanging="360"/>
      </w:pPr>
      <w:rPr>
        <w:rFonts w:ascii="Courier New" w:hAnsi="Courier New" w:hint="default"/>
      </w:rPr>
    </w:lvl>
    <w:lvl w:ilvl="8" w:tplc="80A47DA2" w:tentative="1">
      <w:start w:val="1"/>
      <w:numFmt w:val="bullet"/>
      <w:lvlText w:val=""/>
      <w:lvlJc w:val="left"/>
      <w:pPr>
        <w:ind w:left="7200" w:hanging="360"/>
      </w:pPr>
      <w:rPr>
        <w:rFonts w:ascii="Wingdings" w:hAnsi="Wingdings" w:hint="default"/>
      </w:rPr>
    </w:lvl>
  </w:abstractNum>
  <w:abstractNum w:abstractNumId="18">
    <w:nsid w:val="6AE9423B"/>
    <w:multiLevelType w:val="hybridMultilevel"/>
    <w:tmpl w:val="73723C64"/>
    <w:lvl w:ilvl="0" w:tplc="11203912">
      <w:start w:val="1"/>
      <w:numFmt w:val="lowerLetter"/>
      <w:lvlText w:val="(%1)"/>
      <w:lvlJc w:val="left"/>
      <w:pPr>
        <w:tabs>
          <w:tab w:val="num" w:pos="720"/>
        </w:tabs>
        <w:ind w:left="1276" w:hanging="556"/>
      </w:pPr>
      <w:rPr>
        <w:rFonts w:hint="default"/>
      </w:rPr>
    </w:lvl>
    <w:lvl w:ilvl="1" w:tplc="04090003">
      <w:start w:val="1"/>
      <w:numFmt w:val="lowerRoman"/>
      <w:pStyle w:val="AHPRANumbered"/>
      <w:lvlText w:val="(%2)"/>
      <w:lvlJc w:val="left"/>
      <w:pPr>
        <w:ind w:left="1431" w:hanging="360"/>
      </w:pPr>
      <w:rPr>
        <w:rFonts w:hint="default"/>
      </w:rPr>
    </w:lvl>
    <w:lvl w:ilvl="2" w:tplc="04090005">
      <w:start w:val="1"/>
      <w:numFmt w:val="lowerRoman"/>
      <w:lvlText w:val="%3."/>
      <w:lvlJc w:val="right"/>
      <w:pPr>
        <w:ind w:left="2151" w:hanging="180"/>
      </w:pPr>
    </w:lvl>
    <w:lvl w:ilvl="3" w:tplc="04090001" w:tentative="1">
      <w:start w:val="1"/>
      <w:numFmt w:val="decimal"/>
      <w:lvlText w:val="%4."/>
      <w:lvlJc w:val="left"/>
      <w:pPr>
        <w:ind w:left="2871" w:hanging="360"/>
      </w:pPr>
    </w:lvl>
    <w:lvl w:ilvl="4" w:tplc="04090003" w:tentative="1">
      <w:start w:val="1"/>
      <w:numFmt w:val="lowerLetter"/>
      <w:lvlText w:val="%5."/>
      <w:lvlJc w:val="left"/>
      <w:pPr>
        <w:ind w:left="3591" w:hanging="360"/>
      </w:pPr>
    </w:lvl>
    <w:lvl w:ilvl="5" w:tplc="04090005" w:tentative="1">
      <w:start w:val="1"/>
      <w:numFmt w:val="lowerRoman"/>
      <w:lvlText w:val="%6."/>
      <w:lvlJc w:val="right"/>
      <w:pPr>
        <w:ind w:left="4311" w:hanging="180"/>
      </w:pPr>
    </w:lvl>
    <w:lvl w:ilvl="6" w:tplc="04090001" w:tentative="1">
      <w:start w:val="1"/>
      <w:numFmt w:val="decimal"/>
      <w:lvlText w:val="%7."/>
      <w:lvlJc w:val="left"/>
      <w:pPr>
        <w:ind w:left="5031" w:hanging="360"/>
      </w:pPr>
    </w:lvl>
    <w:lvl w:ilvl="7" w:tplc="04090003" w:tentative="1">
      <w:start w:val="1"/>
      <w:numFmt w:val="lowerLetter"/>
      <w:lvlText w:val="%8."/>
      <w:lvlJc w:val="left"/>
      <w:pPr>
        <w:ind w:left="5751" w:hanging="360"/>
      </w:pPr>
    </w:lvl>
    <w:lvl w:ilvl="8" w:tplc="04090005" w:tentative="1">
      <w:start w:val="1"/>
      <w:numFmt w:val="lowerRoman"/>
      <w:lvlText w:val="%9."/>
      <w:lvlJc w:val="right"/>
      <w:pPr>
        <w:ind w:left="6471" w:hanging="180"/>
      </w:pPr>
    </w:lvl>
  </w:abstractNum>
  <w:abstractNum w:abstractNumId="19">
    <w:nsid w:val="7262789F"/>
    <w:multiLevelType w:val="hybridMultilevel"/>
    <w:tmpl w:val="91C4A7B8"/>
    <w:lvl w:ilvl="0" w:tplc="5450F40C">
      <w:start w:val="1"/>
      <w:numFmt w:val="lowerLetter"/>
      <w:lvlText w:val="%1."/>
      <w:lvlJc w:val="left"/>
      <w:pPr>
        <w:ind w:left="360" w:hanging="360"/>
      </w:pPr>
    </w:lvl>
    <w:lvl w:ilvl="1" w:tplc="070CBE10" w:tentative="1">
      <w:start w:val="1"/>
      <w:numFmt w:val="lowerLetter"/>
      <w:lvlText w:val="%2."/>
      <w:lvlJc w:val="left"/>
      <w:pPr>
        <w:ind w:left="1080" w:hanging="360"/>
      </w:pPr>
    </w:lvl>
    <w:lvl w:ilvl="2" w:tplc="F1AACEC2" w:tentative="1">
      <w:start w:val="1"/>
      <w:numFmt w:val="lowerRoman"/>
      <w:lvlText w:val="%3."/>
      <w:lvlJc w:val="right"/>
      <w:pPr>
        <w:ind w:left="1800" w:hanging="180"/>
      </w:pPr>
    </w:lvl>
    <w:lvl w:ilvl="3" w:tplc="914EF8AC" w:tentative="1">
      <w:start w:val="1"/>
      <w:numFmt w:val="decimal"/>
      <w:lvlText w:val="%4."/>
      <w:lvlJc w:val="left"/>
      <w:pPr>
        <w:ind w:left="2520" w:hanging="360"/>
      </w:pPr>
    </w:lvl>
    <w:lvl w:ilvl="4" w:tplc="A210DE14" w:tentative="1">
      <w:start w:val="1"/>
      <w:numFmt w:val="lowerLetter"/>
      <w:lvlText w:val="%5."/>
      <w:lvlJc w:val="left"/>
      <w:pPr>
        <w:ind w:left="3240" w:hanging="360"/>
      </w:pPr>
    </w:lvl>
    <w:lvl w:ilvl="5" w:tplc="5F5E17F8" w:tentative="1">
      <w:start w:val="1"/>
      <w:numFmt w:val="lowerRoman"/>
      <w:lvlText w:val="%6."/>
      <w:lvlJc w:val="right"/>
      <w:pPr>
        <w:ind w:left="3960" w:hanging="180"/>
      </w:pPr>
    </w:lvl>
    <w:lvl w:ilvl="6" w:tplc="C97061FE" w:tentative="1">
      <w:start w:val="1"/>
      <w:numFmt w:val="decimal"/>
      <w:lvlText w:val="%7."/>
      <w:lvlJc w:val="left"/>
      <w:pPr>
        <w:ind w:left="4680" w:hanging="360"/>
      </w:pPr>
    </w:lvl>
    <w:lvl w:ilvl="7" w:tplc="DA00AA46" w:tentative="1">
      <w:start w:val="1"/>
      <w:numFmt w:val="lowerLetter"/>
      <w:lvlText w:val="%8."/>
      <w:lvlJc w:val="left"/>
      <w:pPr>
        <w:ind w:left="5400" w:hanging="360"/>
      </w:pPr>
    </w:lvl>
    <w:lvl w:ilvl="8" w:tplc="CEC28BF0" w:tentative="1">
      <w:start w:val="1"/>
      <w:numFmt w:val="lowerRoman"/>
      <w:lvlText w:val="%9."/>
      <w:lvlJc w:val="right"/>
      <w:pPr>
        <w:ind w:left="6120" w:hanging="180"/>
      </w:pPr>
    </w:lvl>
  </w:abstractNum>
  <w:abstractNum w:abstractNumId="20">
    <w:nsid w:val="750B019C"/>
    <w:multiLevelType w:val="hybridMultilevel"/>
    <w:tmpl w:val="58E6CAB8"/>
    <w:lvl w:ilvl="0" w:tplc="05E208AC">
      <w:start w:val="1"/>
      <w:numFmt w:val="lowerLetter"/>
      <w:lvlText w:val="%1."/>
      <w:lvlJc w:val="left"/>
      <w:pPr>
        <w:ind w:left="360" w:hanging="360"/>
      </w:pPr>
    </w:lvl>
    <w:lvl w:ilvl="1" w:tplc="32041E2C" w:tentative="1">
      <w:start w:val="1"/>
      <w:numFmt w:val="lowerLetter"/>
      <w:lvlText w:val="%2."/>
      <w:lvlJc w:val="left"/>
      <w:pPr>
        <w:ind w:left="1080" w:hanging="360"/>
      </w:pPr>
    </w:lvl>
    <w:lvl w:ilvl="2" w:tplc="CA48B00E" w:tentative="1">
      <w:start w:val="1"/>
      <w:numFmt w:val="lowerRoman"/>
      <w:lvlText w:val="%3."/>
      <w:lvlJc w:val="right"/>
      <w:pPr>
        <w:ind w:left="1800" w:hanging="180"/>
      </w:pPr>
    </w:lvl>
    <w:lvl w:ilvl="3" w:tplc="82206874" w:tentative="1">
      <w:start w:val="1"/>
      <w:numFmt w:val="decimal"/>
      <w:lvlText w:val="%4."/>
      <w:lvlJc w:val="left"/>
      <w:pPr>
        <w:ind w:left="2520" w:hanging="360"/>
      </w:pPr>
    </w:lvl>
    <w:lvl w:ilvl="4" w:tplc="9266BBE2" w:tentative="1">
      <w:start w:val="1"/>
      <w:numFmt w:val="lowerLetter"/>
      <w:lvlText w:val="%5."/>
      <w:lvlJc w:val="left"/>
      <w:pPr>
        <w:ind w:left="3240" w:hanging="360"/>
      </w:pPr>
    </w:lvl>
    <w:lvl w:ilvl="5" w:tplc="86224B76" w:tentative="1">
      <w:start w:val="1"/>
      <w:numFmt w:val="lowerRoman"/>
      <w:lvlText w:val="%6."/>
      <w:lvlJc w:val="right"/>
      <w:pPr>
        <w:ind w:left="3960" w:hanging="180"/>
      </w:pPr>
    </w:lvl>
    <w:lvl w:ilvl="6" w:tplc="5DE2426A" w:tentative="1">
      <w:start w:val="1"/>
      <w:numFmt w:val="decimal"/>
      <w:lvlText w:val="%7."/>
      <w:lvlJc w:val="left"/>
      <w:pPr>
        <w:ind w:left="4680" w:hanging="360"/>
      </w:pPr>
    </w:lvl>
    <w:lvl w:ilvl="7" w:tplc="6B6C9862" w:tentative="1">
      <w:start w:val="1"/>
      <w:numFmt w:val="lowerLetter"/>
      <w:lvlText w:val="%8."/>
      <w:lvlJc w:val="left"/>
      <w:pPr>
        <w:ind w:left="5400" w:hanging="360"/>
      </w:pPr>
    </w:lvl>
    <w:lvl w:ilvl="8" w:tplc="691019E6" w:tentative="1">
      <w:start w:val="1"/>
      <w:numFmt w:val="lowerRoman"/>
      <w:lvlText w:val="%9."/>
      <w:lvlJc w:val="right"/>
      <w:pPr>
        <w:ind w:left="6120" w:hanging="180"/>
      </w:pPr>
    </w:lvl>
  </w:abstractNum>
  <w:abstractNum w:abstractNumId="21">
    <w:nsid w:val="7C2610BB"/>
    <w:multiLevelType w:val="hybridMultilevel"/>
    <w:tmpl w:val="FF68D3AC"/>
    <w:lvl w:ilvl="0" w:tplc="04090019">
      <w:start w:val="1"/>
      <w:numFmt w:val="bullet"/>
      <w:pStyle w:val="AHPRABulletlevel2"/>
      <w:lvlText w:val=""/>
      <w:lvlJc w:val="left"/>
      <w:pPr>
        <w:ind w:left="2475" w:hanging="360"/>
      </w:pPr>
      <w:rPr>
        <w:rFonts w:ascii="Symbol" w:hAnsi="Symbol" w:hint="default"/>
      </w:rPr>
    </w:lvl>
    <w:lvl w:ilvl="1" w:tplc="04090019" w:tentative="1">
      <w:start w:val="1"/>
      <w:numFmt w:val="bullet"/>
      <w:lvlText w:val="o"/>
      <w:lvlJc w:val="left"/>
      <w:pPr>
        <w:ind w:left="3195" w:hanging="360"/>
      </w:pPr>
      <w:rPr>
        <w:rFonts w:ascii="Courier New" w:hAnsi="Courier New" w:hint="default"/>
      </w:rPr>
    </w:lvl>
    <w:lvl w:ilvl="2" w:tplc="0409001B" w:tentative="1">
      <w:start w:val="1"/>
      <w:numFmt w:val="bullet"/>
      <w:lvlText w:val=""/>
      <w:lvlJc w:val="left"/>
      <w:pPr>
        <w:ind w:left="3915" w:hanging="360"/>
      </w:pPr>
      <w:rPr>
        <w:rFonts w:ascii="Wingdings" w:hAnsi="Wingdings" w:hint="default"/>
      </w:rPr>
    </w:lvl>
    <w:lvl w:ilvl="3" w:tplc="0409000F" w:tentative="1">
      <w:start w:val="1"/>
      <w:numFmt w:val="bullet"/>
      <w:lvlText w:val=""/>
      <w:lvlJc w:val="left"/>
      <w:pPr>
        <w:ind w:left="4635" w:hanging="360"/>
      </w:pPr>
      <w:rPr>
        <w:rFonts w:ascii="Symbol" w:hAnsi="Symbol" w:hint="default"/>
      </w:rPr>
    </w:lvl>
    <w:lvl w:ilvl="4" w:tplc="04090019" w:tentative="1">
      <w:start w:val="1"/>
      <w:numFmt w:val="bullet"/>
      <w:lvlText w:val="o"/>
      <w:lvlJc w:val="left"/>
      <w:pPr>
        <w:ind w:left="5355" w:hanging="360"/>
      </w:pPr>
      <w:rPr>
        <w:rFonts w:ascii="Courier New" w:hAnsi="Courier New" w:hint="default"/>
      </w:rPr>
    </w:lvl>
    <w:lvl w:ilvl="5" w:tplc="0409001B" w:tentative="1">
      <w:start w:val="1"/>
      <w:numFmt w:val="bullet"/>
      <w:lvlText w:val=""/>
      <w:lvlJc w:val="left"/>
      <w:pPr>
        <w:ind w:left="6075" w:hanging="360"/>
      </w:pPr>
      <w:rPr>
        <w:rFonts w:ascii="Wingdings" w:hAnsi="Wingdings" w:hint="default"/>
      </w:rPr>
    </w:lvl>
    <w:lvl w:ilvl="6" w:tplc="0409000F" w:tentative="1">
      <w:start w:val="1"/>
      <w:numFmt w:val="bullet"/>
      <w:lvlText w:val=""/>
      <w:lvlJc w:val="left"/>
      <w:pPr>
        <w:ind w:left="6795" w:hanging="360"/>
      </w:pPr>
      <w:rPr>
        <w:rFonts w:ascii="Symbol" w:hAnsi="Symbol" w:hint="default"/>
      </w:rPr>
    </w:lvl>
    <w:lvl w:ilvl="7" w:tplc="04090019" w:tentative="1">
      <w:start w:val="1"/>
      <w:numFmt w:val="bullet"/>
      <w:lvlText w:val="o"/>
      <w:lvlJc w:val="left"/>
      <w:pPr>
        <w:ind w:left="7515" w:hanging="360"/>
      </w:pPr>
      <w:rPr>
        <w:rFonts w:ascii="Courier New" w:hAnsi="Courier New" w:hint="default"/>
      </w:rPr>
    </w:lvl>
    <w:lvl w:ilvl="8" w:tplc="0409001B" w:tentative="1">
      <w:start w:val="1"/>
      <w:numFmt w:val="bullet"/>
      <w:lvlText w:val=""/>
      <w:lvlJc w:val="left"/>
      <w:pPr>
        <w:ind w:left="8235" w:hanging="360"/>
      </w:pPr>
      <w:rPr>
        <w:rFonts w:ascii="Wingdings" w:hAnsi="Wingdings" w:hint="default"/>
      </w:rPr>
    </w:lvl>
  </w:abstractNum>
  <w:num w:numId="1">
    <w:abstractNumId w:val="17"/>
  </w:num>
  <w:num w:numId="2">
    <w:abstractNumId w:val="12"/>
  </w:num>
  <w:num w:numId="3">
    <w:abstractNumId w:val="1"/>
  </w:num>
  <w:num w:numId="4">
    <w:abstractNumId w:val="2"/>
  </w:num>
  <w:num w:numId="5">
    <w:abstractNumId w:val="21"/>
  </w:num>
  <w:num w:numId="6">
    <w:abstractNumId w:val="10"/>
  </w:num>
  <w:num w:numId="7">
    <w:abstractNumId w:val="9"/>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0"/>
  </w:num>
  <w:num w:numId="21">
    <w:abstractNumId w:val="18"/>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7"/>
  </w:num>
  <w:num w:numId="28">
    <w:abstractNumId w:val="15"/>
  </w:num>
  <w:num w:numId="29">
    <w:abstractNumId w:val="14"/>
  </w:num>
  <w:num w:numId="30">
    <w:abstractNumId w:val="4"/>
  </w:num>
  <w:num w:numId="31">
    <w:abstractNumId w:val="2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num>
  <w:num w:numId="36">
    <w:abstractNumId w:val="16"/>
  </w:num>
  <w:num w:numId="37">
    <w:abstractNumId w:val="3"/>
  </w:num>
  <w:num w:numId="38">
    <w:abstractNumId w:val="19"/>
  </w:num>
  <w:num w:numId="39">
    <w:abstractNumId w:val="11"/>
  </w:num>
  <w:num w:numId="40">
    <w:abstractNumId w:val="8"/>
  </w:num>
  <w:num w:numId="41">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Pr>
  <w:compat/>
  <w:rsids>
    <w:rsidRoot w:val="00C040D2"/>
    <w:rsid w:val="00000033"/>
    <w:rsid w:val="00001611"/>
    <w:rsid w:val="00002125"/>
    <w:rsid w:val="00002DD0"/>
    <w:rsid w:val="00003723"/>
    <w:rsid w:val="00003E34"/>
    <w:rsid w:val="00003E70"/>
    <w:rsid w:val="00005A48"/>
    <w:rsid w:val="00006277"/>
    <w:rsid w:val="00006922"/>
    <w:rsid w:val="000148DA"/>
    <w:rsid w:val="00015DE0"/>
    <w:rsid w:val="00016BF2"/>
    <w:rsid w:val="000176D7"/>
    <w:rsid w:val="00020F59"/>
    <w:rsid w:val="0002138B"/>
    <w:rsid w:val="00023D23"/>
    <w:rsid w:val="000256C1"/>
    <w:rsid w:val="000272F6"/>
    <w:rsid w:val="00032302"/>
    <w:rsid w:val="000334D5"/>
    <w:rsid w:val="000334D7"/>
    <w:rsid w:val="000369A3"/>
    <w:rsid w:val="00037123"/>
    <w:rsid w:val="000373CA"/>
    <w:rsid w:val="00040CD0"/>
    <w:rsid w:val="00041DB4"/>
    <w:rsid w:val="00043801"/>
    <w:rsid w:val="00043A63"/>
    <w:rsid w:val="00045A50"/>
    <w:rsid w:val="00047D6B"/>
    <w:rsid w:val="00050BB4"/>
    <w:rsid w:val="00050CD9"/>
    <w:rsid w:val="000531CA"/>
    <w:rsid w:val="00055B6A"/>
    <w:rsid w:val="00057575"/>
    <w:rsid w:val="000613A4"/>
    <w:rsid w:val="000624BE"/>
    <w:rsid w:val="00064DE1"/>
    <w:rsid w:val="00065486"/>
    <w:rsid w:val="0006629E"/>
    <w:rsid w:val="00067D2F"/>
    <w:rsid w:val="00071041"/>
    <w:rsid w:val="00071439"/>
    <w:rsid w:val="00081E7B"/>
    <w:rsid w:val="00082A2D"/>
    <w:rsid w:val="000832B6"/>
    <w:rsid w:val="0008403B"/>
    <w:rsid w:val="00090655"/>
    <w:rsid w:val="00091AF6"/>
    <w:rsid w:val="00092300"/>
    <w:rsid w:val="000925C8"/>
    <w:rsid w:val="00093C2A"/>
    <w:rsid w:val="000942A4"/>
    <w:rsid w:val="000945FB"/>
    <w:rsid w:val="00094CA2"/>
    <w:rsid w:val="000961B1"/>
    <w:rsid w:val="00097D86"/>
    <w:rsid w:val="000A29D0"/>
    <w:rsid w:val="000A3FEA"/>
    <w:rsid w:val="000A41DE"/>
    <w:rsid w:val="000A6663"/>
    <w:rsid w:val="000A6BF7"/>
    <w:rsid w:val="000A7FB5"/>
    <w:rsid w:val="000B019F"/>
    <w:rsid w:val="000B2A79"/>
    <w:rsid w:val="000C0525"/>
    <w:rsid w:val="000C1481"/>
    <w:rsid w:val="000C21AA"/>
    <w:rsid w:val="000C249E"/>
    <w:rsid w:val="000C526E"/>
    <w:rsid w:val="000C78AC"/>
    <w:rsid w:val="000C7D11"/>
    <w:rsid w:val="000C7F2A"/>
    <w:rsid w:val="000D0C15"/>
    <w:rsid w:val="000D2747"/>
    <w:rsid w:val="000D3825"/>
    <w:rsid w:val="000D6328"/>
    <w:rsid w:val="000D6760"/>
    <w:rsid w:val="000D70E2"/>
    <w:rsid w:val="000D7EAB"/>
    <w:rsid w:val="000E1845"/>
    <w:rsid w:val="000E4BB9"/>
    <w:rsid w:val="000E5A90"/>
    <w:rsid w:val="000E7E28"/>
    <w:rsid w:val="000F5D90"/>
    <w:rsid w:val="0010139F"/>
    <w:rsid w:val="00102679"/>
    <w:rsid w:val="0010277E"/>
    <w:rsid w:val="00103545"/>
    <w:rsid w:val="00105430"/>
    <w:rsid w:val="00105C7D"/>
    <w:rsid w:val="00105E92"/>
    <w:rsid w:val="00112CA5"/>
    <w:rsid w:val="00112F52"/>
    <w:rsid w:val="00113532"/>
    <w:rsid w:val="001144CB"/>
    <w:rsid w:val="00115274"/>
    <w:rsid w:val="001152D2"/>
    <w:rsid w:val="00117A60"/>
    <w:rsid w:val="00120311"/>
    <w:rsid w:val="001234F8"/>
    <w:rsid w:val="001249FE"/>
    <w:rsid w:val="00125B5D"/>
    <w:rsid w:val="00126F30"/>
    <w:rsid w:val="00130380"/>
    <w:rsid w:val="001324A4"/>
    <w:rsid w:val="0013308D"/>
    <w:rsid w:val="00134873"/>
    <w:rsid w:val="001361B1"/>
    <w:rsid w:val="00136A81"/>
    <w:rsid w:val="00136C8E"/>
    <w:rsid w:val="001372EB"/>
    <w:rsid w:val="00142B26"/>
    <w:rsid w:val="00144DEF"/>
    <w:rsid w:val="001506FE"/>
    <w:rsid w:val="00151049"/>
    <w:rsid w:val="00151CE6"/>
    <w:rsid w:val="00154A8E"/>
    <w:rsid w:val="00156D9A"/>
    <w:rsid w:val="00157C71"/>
    <w:rsid w:val="00160506"/>
    <w:rsid w:val="00160D3E"/>
    <w:rsid w:val="001651BD"/>
    <w:rsid w:val="00166841"/>
    <w:rsid w:val="001706D7"/>
    <w:rsid w:val="0017177D"/>
    <w:rsid w:val="001717B5"/>
    <w:rsid w:val="001765F3"/>
    <w:rsid w:val="0018027F"/>
    <w:rsid w:val="00182695"/>
    <w:rsid w:val="00182B33"/>
    <w:rsid w:val="00190329"/>
    <w:rsid w:val="00194312"/>
    <w:rsid w:val="0019503A"/>
    <w:rsid w:val="00196F14"/>
    <w:rsid w:val="00197564"/>
    <w:rsid w:val="001A2BEC"/>
    <w:rsid w:val="001A4E2B"/>
    <w:rsid w:val="001A5347"/>
    <w:rsid w:val="001A678A"/>
    <w:rsid w:val="001A67ED"/>
    <w:rsid w:val="001B0355"/>
    <w:rsid w:val="001B046C"/>
    <w:rsid w:val="001B1918"/>
    <w:rsid w:val="001B2981"/>
    <w:rsid w:val="001B3F87"/>
    <w:rsid w:val="001B5F70"/>
    <w:rsid w:val="001B61DC"/>
    <w:rsid w:val="001B63A1"/>
    <w:rsid w:val="001C2000"/>
    <w:rsid w:val="001C425C"/>
    <w:rsid w:val="001C5DEE"/>
    <w:rsid w:val="001D00D1"/>
    <w:rsid w:val="001D0336"/>
    <w:rsid w:val="001D1E27"/>
    <w:rsid w:val="001D2273"/>
    <w:rsid w:val="001D2900"/>
    <w:rsid w:val="001D72E1"/>
    <w:rsid w:val="001D7B99"/>
    <w:rsid w:val="001E0F1D"/>
    <w:rsid w:val="001E1E31"/>
    <w:rsid w:val="001E2849"/>
    <w:rsid w:val="001E4A94"/>
    <w:rsid w:val="001E5040"/>
    <w:rsid w:val="001E5621"/>
    <w:rsid w:val="001E7037"/>
    <w:rsid w:val="001F1261"/>
    <w:rsid w:val="001F19BF"/>
    <w:rsid w:val="001F3982"/>
    <w:rsid w:val="001F52FF"/>
    <w:rsid w:val="001F6D38"/>
    <w:rsid w:val="002007D9"/>
    <w:rsid w:val="00200A52"/>
    <w:rsid w:val="00201211"/>
    <w:rsid w:val="00201DE2"/>
    <w:rsid w:val="00202325"/>
    <w:rsid w:val="002036D7"/>
    <w:rsid w:val="00204058"/>
    <w:rsid w:val="00204FE5"/>
    <w:rsid w:val="0020529A"/>
    <w:rsid w:val="00206A90"/>
    <w:rsid w:val="002101CA"/>
    <w:rsid w:val="002116FC"/>
    <w:rsid w:val="00212E4A"/>
    <w:rsid w:val="0021373F"/>
    <w:rsid w:val="00216982"/>
    <w:rsid w:val="00217449"/>
    <w:rsid w:val="00220A3B"/>
    <w:rsid w:val="00220EEF"/>
    <w:rsid w:val="00220FC5"/>
    <w:rsid w:val="002221D3"/>
    <w:rsid w:val="0022223D"/>
    <w:rsid w:val="00222B0F"/>
    <w:rsid w:val="002231C3"/>
    <w:rsid w:val="00224708"/>
    <w:rsid w:val="002253DC"/>
    <w:rsid w:val="00227A1D"/>
    <w:rsid w:val="00227B97"/>
    <w:rsid w:val="00231D39"/>
    <w:rsid w:val="00233D5A"/>
    <w:rsid w:val="00235D0B"/>
    <w:rsid w:val="00235F59"/>
    <w:rsid w:val="00237ACF"/>
    <w:rsid w:val="002424EB"/>
    <w:rsid w:val="0024272A"/>
    <w:rsid w:val="00242AB5"/>
    <w:rsid w:val="0024459A"/>
    <w:rsid w:val="00245EB8"/>
    <w:rsid w:val="002468AC"/>
    <w:rsid w:val="00247D36"/>
    <w:rsid w:val="00252795"/>
    <w:rsid w:val="002541AC"/>
    <w:rsid w:val="002559CB"/>
    <w:rsid w:val="00255C09"/>
    <w:rsid w:val="00257662"/>
    <w:rsid w:val="00257980"/>
    <w:rsid w:val="00257F4F"/>
    <w:rsid w:val="00260685"/>
    <w:rsid w:val="00260F82"/>
    <w:rsid w:val="0026221F"/>
    <w:rsid w:val="00262AF7"/>
    <w:rsid w:val="00263DC0"/>
    <w:rsid w:val="002641A4"/>
    <w:rsid w:val="00265AB4"/>
    <w:rsid w:val="00266FE3"/>
    <w:rsid w:val="002717B5"/>
    <w:rsid w:val="00272A36"/>
    <w:rsid w:val="002739DC"/>
    <w:rsid w:val="00274023"/>
    <w:rsid w:val="00275B02"/>
    <w:rsid w:val="00275EC0"/>
    <w:rsid w:val="00276132"/>
    <w:rsid w:val="0027781E"/>
    <w:rsid w:val="0028013F"/>
    <w:rsid w:val="00280FB0"/>
    <w:rsid w:val="00281AD3"/>
    <w:rsid w:val="002839F8"/>
    <w:rsid w:val="00283C6D"/>
    <w:rsid w:val="00283DD9"/>
    <w:rsid w:val="002848FA"/>
    <w:rsid w:val="002851AC"/>
    <w:rsid w:val="00285691"/>
    <w:rsid w:val="002856D2"/>
    <w:rsid w:val="00286AC5"/>
    <w:rsid w:val="00287522"/>
    <w:rsid w:val="00290E2C"/>
    <w:rsid w:val="002913EE"/>
    <w:rsid w:val="00292F00"/>
    <w:rsid w:val="00293021"/>
    <w:rsid w:val="00295B44"/>
    <w:rsid w:val="002968F8"/>
    <w:rsid w:val="002A046B"/>
    <w:rsid w:val="002A0A3F"/>
    <w:rsid w:val="002A345F"/>
    <w:rsid w:val="002A361D"/>
    <w:rsid w:val="002A401A"/>
    <w:rsid w:val="002A4332"/>
    <w:rsid w:val="002A55B1"/>
    <w:rsid w:val="002A6804"/>
    <w:rsid w:val="002B2939"/>
    <w:rsid w:val="002B2D48"/>
    <w:rsid w:val="002B4ACB"/>
    <w:rsid w:val="002B7B21"/>
    <w:rsid w:val="002C08FB"/>
    <w:rsid w:val="002C34EA"/>
    <w:rsid w:val="002C669B"/>
    <w:rsid w:val="002C678F"/>
    <w:rsid w:val="002C68C5"/>
    <w:rsid w:val="002C7CB7"/>
    <w:rsid w:val="002D121E"/>
    <w:rsid w:val="002D59A0"/>
    <w:rsid w:val="002E134C"/>
    <w:rsid w:val="002E32E4"/>
    <w:rsid w:val="002E417E"/>
    <w:rsid w:val="002E53CE"/>
    <w:rsid w:val="002F08F2"/>
    <w:rsid w:val="002F0F39"/>
    <w:rsid w:val="002F20AB"/>
    <w:rsid w:val="002F25CA"/>
    <w:rsid w:val="002F2C0F"/>
    <w:rsid w:val="002F62DB"/>
    <w:rsid w:val="002F6DC8"/>
    <w:rsid w:val="003007A7"/>
    <w:rsid w:val="00300A5E"/>
    <w:rsid w:val="00300C73"/>
    <w:rsid w:val="00303BE1"/>
    <w:rsid w:val="00303C7F"/>
    <w:rsid w:val="00305AFC"/>
    <w:rsid w:val="00306F6B"/>
    <w:rsid w:val="00307E3D"/>
    <w:rsid w:val="00310315"/>
    <w:rsid w:val="00310CCB"/>
    <w:rsid w:val="00310E7A"/>
    <w:rsid w:val="00313D40"/>
    <w:rsid w:val="00314777"/>
    <w:rsid w:val="00314E8B"/>
    <w:rsid w:val="00315933"/>
    <w:rsid w:val="00315C97"/>
    <w:rsid w:val="00317068"/>
    <w:rsid w:val="00322A2D"/>
    <w:rsid w:val="00322B6B"/>
    <w:rsid w:val="0032494B"/>
    <w:rsid w:val="00325DFB"/>
    <w:rsid w:val="003275D2"/>
    <w:rsid w:val="00327791"/>
    <w:rsid w:val="00330DC6"/>
    <w:rsid w:val="003311B6"/>
    <w:rsid w:val="00333F4C"/>
    <w:rsid w:val="003345A6"/>
    <w:rsid w:val="0033526E"/>
    <w:rsid w:val="003354E4"/>
    <w:rsid w:val="00335D07"/>
    <w:rsid w:val="00337E3C"/>
    <w:rsid w:val="00340A99"/>
    <w:rsid w:val="00340FF2"/>
    <w:rsid w:val="003417B1"/>
    <w:rsid w:val="00343E10"/>
    <w:rsid w:val="0034418B"/>
    <w:rsid w:val="00344D81"/>
    <w:rsid w:val="00345C3F"/>
    <w:rsid w:val="00347C69"/>
    <w:rsid w:val="00352A9B"/>
    <w:rsid w:val="00352B93"/>
    <w:rsid w:val="00352CCE"/>
    <w:rsid w:val="003547BB"/>
    <w:rsid w:val="00354AA9"/>
    <w:rsid w:val="0036058E"/>
    <w:rsid w:val="00360BE8"/>
    <w:rsid w:val="00360F58"/>
    <w:rsid w:val="00361188"/>
    <w:rsid w:val="00362928"/>
    <w:rsid w:val="003629C6"/>
    <w:rsid w:val="00363294"/>
    <w:rsid w:val="00364012"/>
    <w:rsid w:val="003648A4"/>
    <w:rsid w:val="00365763"/>
    <w:rsid w:val="003662B2"/>
    <w:rsid w:val="00370B3E"/>
    <w:rsid w:val="003731BD"/>
    <w:rsid w:val="003734AF"/>
    <w:rsid w:val="0037672E"/>
    <w:rsid w:val="00376D5D"/>
    <w:rsid w:val="003805D1"/>
    <w:rsid w:val="00380679"/>
    <w:rsid w:val="003812A2"/>
    <w:rsid w:val="003814E9"/>
    <w:rsid w:val="00381BA7"/>
    <w:rsid w:val="00383517"/>
    <w:rsid w:val="003836F7"/>
    <w:rsid w:val="003854CE"/>
    <w:rsid w:val="00386228"/>
    <w:rsid w:val="00390399"/>
    <w:rsid w:val="00393516"/>
    <w:rsid w:val="00395695"/>
    <w:rsid w:val="00395C9A"/>
    <w:rsid w:val="00397728"/>
    <w:rsid w:val="00397936"/>
    <w:rsid w:val="003A45B0"/>
    <w:rsid w:val="003A776B"/>
    <w:rsid w:val="003A797C"/>
    <w:rsid w:val="003B0859"/>
    <w:rsid w:val="003B14B1"/>
    <w:rsid w:val="003B3B2C"/>
    <w:rsid w:val="003B3C21"/>
    <w:rsid w:val="003B6417"/>
    <w:rsid w:val="003B6DA2"/>
    <w:rsid w:val="003C012C"/>
    <w:rsid w:val="003C0736"/>
    <w:rsid w:val="003C0B2A"/>
    <w:rsid w:val="003C3656"/>
    <w:rsid w:val="003C3A73"/>
    <w:rsid w:val="003C42DD"/>
    <w:rsid w:val="003C46F7"/>
    <w:rsid w:val="003C56B9"/>
    <w:rsid w:val="003C5C95"/>
    <w:rsid w:val="003D0333"/>
    <w:rsid w:val="003D3B9F"/>
    <w:rsid w:val="003D4817"/>
    <w:rsid w:val="003D48E4"/>
    <w:rsid w:val="003D55F6"/>
    <w:rsid w:val="003D6DBD"/>
    <w:rsid w:val="003D7C91"/>
    <w:rsid w:val="003E00B5"/>
    <w:rsid w:val="003E130A"/>
    <w:rsid w:val="003E3151"/>
    <w:rsid w:val="003E3268"/>
    <w:rsid w:val="003E3955"/>
    <w:rsid w:val="003E3DD8"/>
    <w:rsid w:val="003E544E"/>
    <w:rsid w:val="003E70AB"/>
    <w:rsid w:val="003E7102"/>
    <w:rsid w:val="003F0650"/>
    <w:rsid w:val="003F0DD3"/>
    <w:rsid w:val="003F2BFC"/>
    <w:rsid w:val="003F2F06"/>
    <w:rsid w:val="003F35DF"/>
    <w:rsid w:val="003F72C9"/>
    <w:rsid w:val="00401C18"/>
    <w:rsid w:val="0040337A"/>
    <w:rsid w:val="00405C0A"/>
    <w:rsid w:val="00405E68"/>
    <w:rsid w:val="00406DF0"/>
    <w:rsid w:val="00410AD4"/>
    <w:rsid w:val="0041229C"/>
    <w:rsid w:val="00414C83"/>
    <w:rsid w:val="00414F2C"/>
    <w:rsid w:val="00416CC4"/>
    <w:rsid w:val="004204B6"/>
    <w:rsid w:val="0042397D"/>
    <w:rsid w:val="00424BDE"/>
    <w:rsid w:val="00424F57"/>
    <w:rsid w:val="00426547"/>
    <w:rsid w:val="0042701E"/>
    <w:rsid w:val="00427823"/>
    <w:rsid w:val="00427E7F"/>
    <w:rsid w:val="00431B74"/>
    <w:rsid w:val="004322FD"/>
    <w:rsid w:val="0043253C"/>
    <w:rsid w:val="004365CF"/>
    <w:rsid w:val="004370B4"/>
    <w:rsid w:val="004424DF"/>
    <w:rsid w:val="00442A47"/>
    <w:rsid w:val="00445034"/>
    <w:rsid w:val="0044531E"/>
    <w:rsid w:val="0044574B"/>
    <w:rsid w:val="004457DC"/>
    <w:rsid w:val="00445C4F"/>
    <w:rsid w:val="0044622C"/>
    <w:rsid w:val="0045023D"/>
    <w:rsid w:val="00450B34"/>
    <w:rsid w:val="00451421"/>
    <w:rsid w:val="00454ABF"/>
    <w:rsid w:val="00454DF0"/>
    <w:rsid w:val="00454F1E"/>
    <w:rsid w:val="004606A7"/>
    <w:rsid w:val="00461329"/>
    <w:rsid w:val="004658D9"/>
    <w:rsid w:val="004659F2"/>
    <w:rsid w:val="004663D9"/>
    <w:rsid w:val="004665E1"/>
    <w:rsid w:val="00466726"/>
    <w:rsid w:val="004677CB"/>
    <w:rsid w:val="00471366"/>
    <w:rsid w:val="00471757"/>
    <w:rsid w:val="00471CAA"/>
    <w:rsid w:val="004722C8"/>
    <w:rsid w:val="00472CEC"/>
    <w:rsid w:val="00473748"/>
    <w:rsid w:val="004747DF"/>
    <w:rsid w:val="004749F3"/>
    <w:rsid w:val="00475FDE"/>
    <w:rsid w:val="004769B2"/>
    <w:rsid w:val="004778E5"/>
    <w:rsid w:val="004834BE"/>
    <w:rsid w:val="00484063"/>
    <w:rsid w:val="00487363"/>
    <w:rsid w:val="00487D9A"/>
    <w:rsid w:val="00487DEF"/>
    <w:rsid w:val="00490E17"/>
    <w:rsid w:val="004925EE"/>
    <w:rsid w:val="00492A51"/>
    <w:rsid w:val="00494E79"/>
    <w:rsid w:val="004953FE"/>
    <w:rsid w:val="004961A3"/>
    <w:rsid w:val="00496342"/>
    <w:rsid w:val="00496835"/>
    <w:rsid w:val="00496A44"/>
    <w:rsid w:val="00496AB6"/>
    <w:rsid w:val="004970A6"/>
    <w:rsid w:val="00497B58"/>
    <w:rsid w:val="004A0CE2"/>
    <w:rsid w:val="004A3C4A"/>
    <w:rsid w:val="004A3EFD"/>
    <w:rsid w:val="004A4693"/>
    <w:rsid w:val="004A5E5D"/>
    <w:rsid w:val="004B1554"/>
    <w:rsid w:val="004B17EC"/>
    <w:rsid w:val="004B2FB3"/>
    <w:rsid w:val="004B339E"/>
    <w:rsid w:val="004B438E"/>
    <w:rsid w:val="004B62E2"/>
    <w:rsid w:val="004B6349"/>
    <w:rsid w:val="004B6695"/>
    <w:rsid w:val="004B747B"/>
    <w:rsid w:val="004C4E04"/>
    <w:rsid w:val="004C520F"/>
    <w:rsid w:val="004C6D21"/>
    <w:rsid w:val="004D4569"/>
    <w:rsid w:val="004D7537"/>
    <w:rsid w:val="004E19A9"/>
    <w:rsid w:val="004E3BA9"/>
    <w:rsid w:val="004E4C41"/>
    <w:rsid w:val="004E4FE4"/>
    <w:rsid w:val="004E6A17"/>
    <w:rsid w:val="004E6EB1"/>
    <w:rsid w:val="004F08FC"/>
    <w:rsid w:val="004F1EE3"/>
    <w:rsid w:val="004F2CFD"/>
    <w:rsid w:val="004F3A24"/>
    <w:rsid w:val="004F46CE"/>
    <w:rsid w:val="004F5750"/>
    <w:rsid w:val="004F5C05"/>
    <w:rsid w:val="004F5C8E"/>
    <w:rsid w:val="004F65A1"/>
    <w:rsid w:val="004F6CC0"/>
    <w:rsid w:val="004F6FF1"/>
    <w:rsid w:val="00500F8F"/>
    <w:rsid w:val="00504D0F"/>
    <w:rsid w:val="00511160"/>
    <w:rsid w:val="005138EC"/>
    <w:rsid w:val="00516566"/>
    <w:rsid w:val="00516EF2"/>
    <w:rsid w:val="00521901"/>
    <w:rsid w:val="00521D0A"/>
    <w:rsid w:val="00522382"/>
    <w:rsid w:val="0052387E"/>
    <w:rsid w:val="00523AC1"/>
    <w:rsid w:val="005262CF"/>
    <w:rsid w:val="0052677F"/>
    <w:rsid w:val="00531249"/>
    <w:rsid w:val="005354A9"/>
    <w:rsid w:val="00536872"/>
    <w:rsid w:val="0053749F"/>
    <w:rsid w:val="00537F33"/>
    <w:rsid w:val="00540C46"/>
    <w:rsid w:val="00541638"/>
    <w:rsid w:val="0054178B"/>
    <w:rsid w:val="00541C5A"/>
    <w:rsid w:val="00542CD8"/>
    <w:rsid w:val="00543E1F"/>
    <w:rsid w:val="00546B56"/>
    <w:rsid w:val="00546F8C"/>
    <w:rsid w:val="00551753"/>
    <w:rsid w:val="00551D02"/>
    <w:rsid w:val="005522E6"/>
    <w:rsid w:val="00552681"/>
    <w:rsid w:val="00552D47"/>
    <w:rsid w:val="00553A4C"/>
    <w:rsid w:val="00554335"/>
    <w:rsid w:val="005565CE"/>
    <w:rsid w:val="00557355"/>
    <w:rsid w:val="005625B4"/>
    <w:rsid w:val="00563673"/>
    <w:rsid w:val="00563A07"/>
    <w:rsid w:val="005671C7"/>
    <w:rsid w:val="00570833"/>
    <w:rsid w:val="005708AE"/>
    <w:rsid w:val="0057129C"/>
    <w:rsid w:val="005748E4"/>
    <w:rsid w:val="005763EE"/>
    <w:rsid w:val="005808EF"/>
    <w:rsid w:val="0058347E"/>
    <w:rsid w:val="005853EC"/>
    <w:rsid w:val="0058547E"/>
    <w:rsid w:val="00586750"/>
    <w:rsid w:val="0058757B"/>
    <w:rsid w:val="0058767C"/>
    <w:rsid w:val="005904A9"/>
    <w:rsid w:val="0059297F"/>
    <w:rsid w:val="005972CE"/>
    <w:rsid w:val="005A0FA9"/>
    <w:rsid w:val="005A1E0C"/>
    <w:rsid w:val="005A262D"/>
    <w:rsid w:val="005A2993"/>
    <w:rsid w:val="005A32F2"/>
    <w:rsid w:val="005A4E7D"/>
    <w:rsid w:val="005A6FCF"/>
    <w:rsid w:val="005B10E3"/>
    <w:rsid w:val="005B1E9F"/>
    <w:rsid w:val="005B5816"/>
    <w:rsid w:val="005B6976"/>
    <w:rsid w:val="005B71AF"/>
    <w:rsid w:val="005B76EC"/>
    <w:rsid w:val="005C1721"/>
    <w:rsid w:val="005C240C"/>
    <w:rsid w:val="005C2F8E"/>
    <w:rsid w:val="005C33FC"/>
    <w:rsid w:val="005C4C6B"/>
    <w:rsid w:val="005C4F0E"/>
    <w:rsid w:val="005C5932"/>
    <w:rsid w:val="005C6817"/>
    <w:rsid w:val="005C769C"/>
    <w:rsid w:val="005D1B19"/>
    <w:rsid w:val="005D2F34"/>
    <w:rsid w:val="005D4571"/>
    <w:rsid w:val="005D4575"/>
    <w:rsid w:val="005D4EC3"/>
    <w:rsid w:val="005D58E6"/>
    <w:rsid w:val="005E26F9"/>
    <w:rsid w:val="005E39BD"/>
    <w:rsid w:val="005E60E6"/>
    <w:rsid w:val="005E626D"/>
    <w:rsid w:val="005F4FA0"/>
    <w:rsid w:val="005F7636"/>
    <w:rsid w:val="005F7B5A"/>
    <w:rsid w:val="0060614E"/>
    <w:rsid w:val="00611A55"/>
    <w:rsid w:val="00612B8C"/>
    <w:rsid w:val="006139DB"/>
    <w:rsid w:val="006147BF"/>
    <w:rsid w:val="00616043"/>
    <w:rsid w:val="0062129C"/>
    <w:rsid w:val="00622459"/>
    <w:rsid w:val="006224EB"/>
    <w:rsid w:val="00624D73"/>
    <w:rsid w:val="00625C9C"/>
    <w:rsid w:val="00626A00"/>
    <w:rsid w:val="00626CFA"/>
    <w:rsid w:val="006306AC"/>
    <w:rsid w:val="006310A6"/>
    <w:rsid w:val="00632215"/>
    <w:rsid w:val="006326C3"/>
    <w:rsid w:val="00633D10"/>
    <w:rsid w:val="0063467B"/>
    <w:rsid w:val="00636031"/>
    <w:rsid w:val="00636274"/>
    <w:rsid w:val="00636890"/>
    <w:rsid w:val="00637FF4"/>
    <w:rsid w:val="00640B2C"/>
    <w:rsid w:val="00640CC8"/>
    <w:rsid w:val="00641814"/>
    <w:rsid w:val="0064321F"/>
    <w:rsid w:val="0064350D"/>
    <w:rsid w:val="0064493B"/>
    <w:rsid w:val="00645D63"/>
    <w:rsid w:val="00652A54"/>
    <w:rsid w:val="006540F4"/>
    <w:rsid w:val="00654D9B"/>
    <w:rsid w:val="006550B4"/>
    <w:rsid w:val="0065555A"/>
    <w:rsid w:val="006571B3"/>
    <w:rsid w:val="006614A7"/>
    <w:rsid w:val="00663B8F"/>
    <w:rsid w:val="00665550"/>
    <w:rsid w:val="00665A9C"/>
    <w:rsid w:val="006662A2"/>
    <w:rsid w:val="00666A1B"/>
    <w:rsid w:val="00667CAD"/>
    <w:rsid w:val="00671E75"/>
    <w:rsid w:val="006739BF"/>
    <w:rsid w:val="006751C1"/>
    <w:rsid w:val="00675370"/>
    <w:rsid w:val="0068048C"/>
    <w:rsid w:val="00681871"/>
    <w:rsid w:val="006819D0"/>
    <w:rsid w:val="00681D5E"/>
    <w:rsid w:val="00682776"/>
    <w:rsid w:val="00685756"/>
    <w:rsid w:val="0068636D"/>
    <w:rsid w:val="006870CE"/>
    <w:rsid w:val="0069017A"/>
    <w:rsid w:val="00690971"/>
    <w:rsid w:val="00691C89"/>
    <w:rsid w:val="006925F5"/>
    <w:rsid w:val="006947AC"/>
    <w:rsid w:val="00694A2F"/>
    <w:rsid w:val="00694D2C"/>
    <w:rsid w:val="006A430B"/>
    <w:rsid w:val="006A5809"/>
    <w:rsid w:val="006A74EB"/>
    <w:rsid w:val="006B3BA8"/>
    <w:rsid w:val="006B417B"/>
    <w:rsid w:val="006B570D"/>
    <w:rsid w:val="006B65CC"/>
    <w:rsid w:val="006B6843"/>
    <w:rsid w:val="006B7A0C"/>
    <w:rsid w:val="006B7BBF"/>
    <w:rsid w:val="006C0048"/>
    <w:rsid w:val="006C0257"/>
    <w:rsid w:val="006C0E29"/>
    <w:rsid w:val="006C43EA"/>
    <w:rsid w:val="006C67F2"/>
    <w:rsid w:val="006C74FA"/>
    <w:rsid w:val="006D027A"/>
    <w:rsid w:val="006D1AE4"/>
    <w:rsid w:val="006D24A7"/>
    <w:rsid w:val="006D30FE"/>
    <w:rsid w:val="006D3291"/>
    <w:rsid w:val="006D3757"/>
    <w:rsid w:val="006D3A28"/>
    <w:rsid w:val="006D6D35"/>
    <w:rsid w:val="006D6EF4"/>
    <w:rsid w:val="006E1000"/>
    <w:rsid w:val="006E3BB5"/>
    <w:rsid w:val="006E3D90"/>
    <w:rsid w:val="006E4F43"/>
    <w:rsid w:val="006E5890"/>
    <w:rsid w:val="006E626E"/>
    <w:rsid w:val="006F07CC"/>
    <w:rsid w:val="006F1612"/>
    <w:rsid w:val="006F37C3"/>
    <w:rsid w:val="006F4376"/>
    <w:rsid w:val="006F585B"/>
    <w:rsid w:val="006F7348"/>
    <w:rsid w:val="006F7417"/>
    <w:rsid w:val="006F796D"/>
    <w:rsid w:val="006F7AEF"/>
    <w:rsid w:val="0070155F"/>
    <w:rsid w:val="00705231"/>
    <w:rsid w:val="00705DAE"/>
    <w:rsid w:val="00706E36"/>
    <w:rsid w:val="00707BDD"/>
    <w:rsid w:val="00707EAB"/>
    <w:rsid w:val="00713681"/>
    <w:rsid w:val="00715F46"/>
    <w:rsid w:val="00724AE8"/>
    <w:rsid w:val="00725D84"/>
    <w:rsid w:val="007279C5"/>
    <w:rsid w:val="00730B33"/>
    <w:rsid w:val="007314E2"/>
    <w:rsid w:val="007334DC"/>
    <w:rsid w:val="00734FD0"/>
    <w:rsid w:val="00735B64"/>
    <w:rsid w:val="00735EDD"/>
    <w:rsid w:val="0073678D"/>
    <w:rsid w:val="00736B36"/>
    <w:rsid w:val="007372A4"/>
    <w:rsid w:val="007378D9"/>
    <w:rsid w:val="00740B91"/>
    <w:rsid w:val="00741B04"/>
    <w:rsid w:val="00742E41"/>
    <w:rsid w:val="007478EA"/>
    <w:rsid w:val="007479E1"/>
    <w:rsid w:val="00750A01"/>
    <w:rsid w:val="00750F07"/>
    <w:rsid w:val="00752AB2"/>
    <w:rsid w:val="00752FA1"/>
    <w:rsid w:val="007548B2"/>
    <w:rsid w:val="007559EE"/>
    <w:rsid w:val="00755CE8"/>
    <w:rsid w:val="00756A84"/>
    <w:rsid w:val="00756F06"/>
    <w:rsid w:val="00757180"/>
    <w:rsid w:val="007579F7"/>
    <w:rsid w:val="00760554"/>
    <w:rsid w:val="0076115C"/>
    <w:rsid w:val="007623F5"/>
    <w:rsid w:val="00763B06"/>
    <w:rsid w:val="00764B4F"/>
    <w:rsid w:val="0076602A"/>
    <w:rsid w:val="007664F3"/>
    <w:rsid w:val="007665EE"/>
    <w:rsid w:val="007711C4"/>
    <w:rsid w:val="0077125F"/>
    <w:rsid w:val="00773EE0"/>
    <w:rsid w:val="00774EDD"/>
    <w:rsid w:val="007768B4"/>
    <w:rsid w:val="00776E2F"/>
    <w:rsid w:val="007775E6"/>
    <w:rsid w:val="0078005A"/>
    <w:rsid w:val="00781203"/>
    <w:rsid w:val="00781A53"/>
    <w:rsid w:val="00782ABD"/>
    <w:rsid w:val="00783BED"/>
    <w:rsid w:val="00784771"/>
    <w:rsid w:val="00785EF7"/>
    <w:rsid w:val="007903DE"/>
    <w:rsid w:val="0079197C"/>
    <w:rsid w:val="00791E17"/>
    <w:rsid w:val="007923FA"/>
    <w:rsid w:val="00795896"/>
    <w:rsid w:val="007961B6"/>
    <w:rsid w:val="007967D2"/>
    <w:rsid w:val="00796EFC"/>
    <w:rsid w:val="007A0947"/>
    <w:rsid w:val="007A0A7C"/>
    <w:rsid w:val="007A2108"/>
    <w:rsid w:val="007A35B9"/>
    <w:rsid w:val="007A4B11"/>
    <w:rsid w:val="007A561C"/>
    <w:rsid w:val="007A7444"/>
    <w:rsid w:val="007A76DB"/>
    <w:rsid w:val="007B2A01"/>
    <w:rsid w:val="007B2AD4"/>
    <w:rsid w:val="007B4BD0"/>
    <w:rsid w:val="007B6CD6"/>
    <w:rsid w:val="007B7350"/>
    <w:rsid w:val="007B7739"/>
    <w:rsid w:val="007B77D6"/>
    <w:rsid w:val="007C0970"/>
    <w:rsid w:val="007C0B6E"/>
    <w:rsid w:val="007C1139"/>
    <w:rsid w:val="007C2A32"/>
    <w:rsid w:val="007C322C"/>
    <w:rsid w:val="007C42EA"/>
    <w:rsid w:val="007D1CBA"/>
    <w:rsid w:val="007D2C60"/>
    <w:rsid w:val="007D4836"/>
    <w:rsid w:val="007D551B"/>
    <w:rsid w:val="007D5649"/>
    <w:rsid w:val="007D684B"/>
    <w:rsid w:val="007E1909"/>
    <w:rsid w:val="007E2C84"/>
    <w:rsid w:val="007E337C"/>
    <w:rsid w:val="007E3545"/>
    <w:rsid w:val="007E3761"/>
    <w:rsid w:val="007E3FDE"/>
    <w:rsid w:val="007E4A01"/>
    <w:rsid w:val="007E69F1"/>
    <w:rsid w:val="007F0095"/>
    <w:rsid w:val="007F1582"/>
    <w:rsid w:val="007F23B7"/>
    <w:rsid w:val="007F2527"/>
    <w:rsid w:val="007F606F"/>
    <w:rsid w:val="007F6485"/>
    <w:rsid w:val="007F6C57"/>
    <w:rsid w:val="00800644"/>
    <w:rsid w:val="008017CC"/>
    <w:rsid w:val="00801FE7"/>
    <w:rsid w:val="00803451"/>
    <w:rsid w:val="00803E3D"/>
    <w:rsid w:val="008046DB"/>
    <w:rsid w:val="00804A8C"/>
    <w:rsid w:val="00804D9F"/>
    <w:rsid w:val="0080584C"/>
    <w:rsid w:val="008058CA"/>
    <w:rsid w:val="00806464"/>
    <w:rsid w:val="0081358F"/>
    <w:rsid w:val="008137E7"/>
    <w:rsid w:val="00814C37"/>
    <w:rsid w:val="00816699"/>
    <w:rsid w:val="008179C5"/>
    <w:rsid w:val="00821764"/>
    <w:rsid w:val="00823D5A"/>
    <w:rsid w:val="008251BB"/>
    <w:rsid w:val="008257DD"/>
    <w:rsid w:val="00825C78"/>
    <w:rsid w:val="00825E58"/>
    <w:rsid w:val="00827AFE"/>
    <w:rsid w:val="00831264"/>
    <w:rsid w:val="008318B5"/>
    <w:rsid w:val="00832577"/>
    <w:rsid w:val="00832DD0"/>
    <w:rsid w:val="008338F7"/>
    <w:rsid w:val="00835127"/>
    <w:rsid w:val="0083582F"/>
    <w:rsid w:val="00835E80"/>
    <w:rsid w:val="00835ECC"/>
    <w:rsid w:val="00836397"/>
    <w:rsid w:val="008375B9"/>
    <w:rsid w:val="008417F1"/>
    <w:rsid w:val="008440CC"/>
    <w:rsid w:val="00844DFB"/>
    <w:rsid w:val="00845054"/>
    <w:rsid w:val="008461EF"/>
    <w:rsid w:val="00847BDE"/>
    <w:rsid w:val="00850B8A"/>
    <w:rsid w:val="00852C7B"/>
    <w:rsid w:val="00852D1C"/>
    <w:rsid w:val="008547AF"/>
    <w:rsid w:val="0085579F"/>
    <w:rsid w:val="00855F42"/>
    <w:rsid w:val="00856147"/>
    <w:rsid w:val="00857752"/>
    <w:rsid w:val="00860F40"/>
    <w:rsid w:val="008615C9"/>
    <w:rsid w:val="00863F0C"/>
    <w:rsid w:val="00864020"/>
    <w:rsid w:val="00865262"/>
    <w:rsid w:val="0086580F"/>
    <w:rsid w:val="00871F5F"/>
    <w:rsid w:val="00873A3F"/>
    <w:rsid w:val="00874068"/>
    <w:rsid w:val="008753A2"/>
    <w:rsid w:val="00877302"/>
    <w:rsid w:val="00877476"/>
    <w:rsid w:val="00877567"/>
    <w:rsid w:val="00880572"/>
    <w:rsid w:val="00881AD0"/>
    <w:rsid w:val="008822E4"/>
    <w:rsid w:val="00882B6B"/>
    <w:rsid w:val="00884E95"/>
    <w:rsid w:val="008937CE"/>
    <w:rsid w:val="00893ECB"/>
    <w:rsid w:val="00895438"/>
    <w:rsid w:val="00895A88"/>
    <w:rsid w:val="008972EB"/>
    <w:rsid w:val="008979D5"/>
    <w:rsid w:val="008A1A7B"/>
    <w:rsid w:val="008A2930"/>
    <w:rsid w:val="008A29E8"/>
    <w:rsid w:val="008A3D88"/>
    <w:rsid w:val="008A4C3B"/>
    <w:rsid w:val="008A6584"/>
    <w:rsid w:val="008B0017"/>
    <w:rsid w:val="008B02C9"/>
    <w:rsid w:val="008B2AD7"/>
    <w:rsid w:val="008B42FF"/>
    <w:rsid w:val="008B47A2"/>
    <w:rsid w:val="008B4AC6"/>
    <w:rsid w:val="008C0075"/>
    <w:rsid w:val="008C0E29"/>
    <w:rsid w:val="008C11BA"/>
    <w:rsid w:val="008C247D"/>
    <w:rsid w:val="008C3195"/>
    <w:rsid w:val="008C364C"/>
    <w:rsid w:val="008C3FD4"/>
    <w:rsid w:val="008C5612"/>
    <w:rsid w:val="008C707D"/>
    <w:rsid w:val="008C71FC"/>
    <w:rsid w:val="008D360F"/>
    <w:rsid w:val="008D693E"/>
    <w:rsid w:val="008D6B7E"/>
    <w:rsid w:val="008D7845"/>
    <w:rsid w:val="008E21E0"/>
    <w:rsid w:val="008E2475"/>
    <w:rsid w:val="008E3C5A"/>
    <w:rsid w:val="008E4AF8"/>
    <w:rsid w:val="008E692D"/>
    <w:rsid w:val="008E6BDF"/>
    <w:rsid w:val="008E790F"/>
    <w:rsid w:val="008E791C"/>
    <w:rsid w:val="008F09E5"/>
    <w:rsid w:val="008F1645"/>
    <w:rsid w:val="008F1A8B"/>
    <w:rsid w:val="008F1ABD"/>
    <w:rsid w:val="008F2683"/>
    <w:rsid w:val="008F685F"/>
    <w:rsid w:val="009031B3"/>
    <w:rsid w:val="00903505"/>
    <w:rsid w:val="00913428"/>
    <w:rsid w:val="00913E44"/>
    <w:rsid w:val="00915926"/>
    <w:rsid w:val="00916758"/>
    <w:rsid w:val="0091713D"/>
    <w:rsid w:val="00920FA6"/>
    <w:rsid w:val="009219F2"/>
    <w:rsid w:val="00921C7A"/>
    <w:rsid w:val="009221C8"/>
    <w:rsid w:val="00922F2E"/>
    <w:rsid w:val="00923945"/>
    <w:rsid w:val="00923B23"/>
    <w:rsid w:val="00924ACC"/>
    <w:rsid w:val="00925ED2"/>
    <w:rsid w:val="00927162"/>
    <w:rsid w:val="009278CD"/>
    <w:rsid w:val="00931891"/>
    <w:rsid w:val="00931DFE"/>
    <w:rsid w:val="00932502"/>
    <w:rsid w:val="00932573"/>
    <w:rsid w:val="009338D3"/>
    <w:rsid w:val="009338F9"/>
    <w:rsid w:val="009348F4"/>
    <w:rsid w:val="00934BDA"/>
    <w:rsid w:val="009364F1"/>
    <w:rsid w:val="00937ED0"/>
    <w:rsid w:val="0094061D"/>
    <w:rsid w:val="00945B99"/>
    <w:rsid w:val="00946509"/>
    <w:rsid w:val="00950836"/>
    <w:rsid w:val="00951D5B"/>
    <w:rsid w:val="00951FD1"/>
    <w:rsid w:val="00952797"/>
    <w:rsid w:val="0095294D"/>
    <w:rsid w:val="00954719"/>
    <w:rsid w:val="009555CF"/>
    <w:rsid w:val="00955B32"/>
    <w:rsid w:val="00956280"/>
    <w:rsid w:val="009565F7"/>
    <w:rsid w:val="00957D6D"/>
    <w:rsid w:val="00961566"/>
    <w:rsid w:val="009618FE"/>
    <w:rsid w:val="0096222C"/>
    <w:rsid w:val="009630CB"/>
    <w:rsid w:val="00963E2E"/>
    <w:rsid w:val="00964A8E"/>
    <w:rsid w:val="00970390"/>
    <w:rsid w:val="00972A5B"/>
    <w:rsid w:val="00973D43"/>
    <w:rsid w:val="00976B1B"/>
    <w:rsid w:val="00977347"/>
    <w:rsid w:val="009774BB"/>
    <w:rsid w:val="00977675"/>
    <w:rsid w:val="009777D3"/>
    <w:rsid w:val="009814C0"/>
    <w:rsid w:val="0098177B"/>
    <w:rsid w:val="009854E2"/>
    <w:rsid w:val="009855C7"/>
    <w:rsid w:val="009859E6"/>
    <w:rsid w:val="00986185"/>
    <w:rsid w:val="00986389"/>
    <w:rsid w:val="00987503"/>
    <w:rsid w:val="00991890"/>
    <w:rsid w:val="00996ED5"/>
    <w:rsid w:val="00997A3F"/>
    <w:rsid w:val="009A0A5D"/>
    <w:rsid w:val="009A1244"/>
    <w:rsid w:val="009A1440"/>
    <w:rsid w:val="009A542B"/>
    <w:rsid w:val="009A5897"/>
    <w:rsid w:val="009A733F"/>
    <w:rsid w:val="009B06F2"/>
    <w:rsid w:val="009B1904"/>
    <w:rsid w:val="009B1914"/>
    <w:rsid w:val="009B225F"/>
    <w:rsid w:val="009B34A0"/>
    <w:rsid w:val="009B3EC1"/>
    <w:rsid w:val="009B411E"/>
    <w:rsid w:val="009B7659"/>
    <w:rsid w:val="009B778D"/>
    <w:rsid w:val="009C0F10"/>
    <w:rsid w:val="009C2D1C"/>
    <w:rsid w:val="009C6933"/>
    <w:rsid w:val="009C6C3B"/>
    <w:rsid w:val="009C6CF1"/>
    <w:rsid w:val="009D00A5"/>
    <w:rsid w:val="009D1735"/>
    <w:rsid w:val="009D47B3"/>
    <w:rsid w:val="009D542F"/>
    <w:rsid w:val="009E2308"/>
    <w:rsid w:val="009E31D0"/>
    <w:rsid w:val="009E66A9"/>
    <w:rsid w:val="009F2B8F"/>
    <w:rsid w:val="009F3B5E"/>
    <w:rsid w:val="009F6DC9"/>
    <w:rsid w:val="009F72A2"/>
    <w:rsid w:val="009F7CD4"/>
    <w:rsid w:val="00A00909"/>
    <w:rsid w:val="00A01AC7"/>
    <w:rsid w:val="00A02251"/>
    <w:rsid w:val="00A02CD7"/>
    <w:rsid w:val="00A0363C"/>
    <w:rsid w:val="00A041CD"/>
    <w:rsid w:val="00A04C7A"/>
    <w:rsid w:val="00A058E5"/>
    <w:rsid w:val="00A05A37"/>
    <w:rsid w:val="00A06A68"/>
    <w:rsid w:val="00A07040"/>
    <w:rsid w:val="00A07200"/>
    <w:rsid w:val="00A10B3C"/>
    <w:rsid w:val="00A10C1A"/>
    <w:rsid w:val="00A11F2F"/>
    <w:rsid w:val="00A11F61"/>
    <w:rsid w:val="00A138BF"/>
    <w:rsid w:val="00A1457E"/>
    <w:rsid w:val="00A20237"/>
    <w:rsid w:val="00A2072E"/>
    <w:rsid w:val="00A237BB"/>
    <w:rsid w:val="00A2437E"/>
    <w:rsid w:val="00A33DA5"/>
    <w:rsid w:val="00A3478F"/>
    <w:rsid w:val="00A37BD5"/>
    <w:rsid w:val="00A4031C"/>
    <w:rsid w:val="00A42C1A"/>
    <w:rsid w:val="00A44AE2"/>
    <w:rsid w:val="00A451A0"/>
    <w:rsid w:val="00A458ED"/>
    <w:rsid w:val="00A509AB"/>
    <w:rsid w:val="00A517B8"/>
    <w:rsid w:val="00A5355F"/>
    <w:rsid w:val="00A53CB3"/>
    <w:rsid w:val="00A53CE1"/>
    <w:rsid w:val="00A556D7"/>
    <w:rsid w:val="00A56FA9"/>
    <w:rsid w:val="00A61C28"/>
    <w:rsid w:val="00A63A98"/>
    <w:rsid w:val="00A65F86"/>
    <w:rsid w:val="00A70633"/>
    <w:rsid w:val="00A706A7"/>
    <w:rsid w:val="00A7365C"/>
    <w:rsid w:val="00A73F33"/>
    <w:rsid w:val="00A741C9"/>
    <w:rsid w:val="00A755D0"/>
    <w:rsid w:val="00A7591C"/>
    <w:rsid w:val="00A75D57"/>
    <w:rsid w:val="00A760E6"/>
    <w:rsid w:val="00A76AB9"/>
    <w:rsid w:val="00A82078"/>
    <w:rsid w:val="00A83645"/>
    <w:rsid w:val="00A838C8"/>
    <w:rsid w:val="00A84278"/>
    <w:rsid w:val="00A861EE"/>
    <w:rsid w:val="00A8635C"/>
    <w:rsid w:val="00A86393"/>
    <w:rsid w:val="00A91C42"/>
    <w:rsid w:val="00A92552"/>
    <w:rsid w:val="00A92BE2"/>
    <w:rsid w:val="00A93890"/>
    <w:rsid w:val="00A943FE"/>
    <w:rsid w:val="00A9516B"/>
    <w:rsid w:val="00A96886"/>
    <w:rsid w:val="00A9780A"/>
    <w:rsid w:val="00AA00AF"/>
    <w:rsid w:val="00AA0911"/>
    <w:rsid w:val="00AA2FC9"/>
    <w:rsid w:val="00AA4618"/>
    <w:rsid w:val="00AA48E5"/>
    <w:rsid w:val="00AB04C6"/>
    <w:rsid w:val="00AB283D"/>
    <w:rsid w:val="00AB2A07"/>
    <w:rsid w:val="00AB3426"/>
    <w:rsid w:val="00AB61D2"/>
    <w:rsid w:val="00AB74DE"/>
    <w:rsid w:val="00AC1A17"/>
    <w:rsid w:val="00AC40F4"/>
    <w:rsid w:val="00AC47B2"/>
    <w:rsid w:val="00AD18C1"/>
    <w:rsid w:val="00AD223E"/>
    <w:rsid w:val="00AD228A"/>
    <w:rsid w:val="00AD312E"/>
    <w:rsid w:val="00AD3DCA"/>
    <w:rsid w:val="00AD42EC"/>
    <w:rsid w:val="00AD6A7C"/>
    <w:rsid w:val="00AD7409"/>
    <w:rsid w:val="00AE010A"/>
    <w:rsid w:val="00AE0F4E"/>
    <w:rsid w:val="00AE3EAF"/>
    <w:rsid w:val="00AE3FA9"/>
    <w:rsid w:val="00AF4E66"/>
    <w:rsid w:val="00AF57CB"/>
    <w:rsid w:val="00AF695D"/>
    <w:rsid w:val="00B024B0"/>
    <w:rsid w:val="00B03D7E"/>
    <w:rsid w:val="00B115A9"/>
    <w:rsid w:val="00B13730"/>
    <w:rsid w:val="00B13E0C"/>
    <w:rsid w:val="00B1632C"/>
    <w:rsid w:val="00B20386"/>
    <w:rsid w:val="00B21FB7"/>
    <w:rsid w:val="00B22BDA"/>
    <w:rsid w:val="00B25FB2"/>
    <w:rsid w:val="00B26AE1"/>
    <w:rsid w:val="00B3138C"/>
    <w:rsid w:val="00B31537"/>
    <w:rsid w:val="00B34EDA"/>
    <w:rsid w:val="00B35D4A"/>
    <w:rsid w:val="00B3626F"/>
    <w:rsid w:val="00B404C2"/>
    <w:rsid w:val="00B4070B"/>
    <w:rsid w:val="00B427E1"/>
    <w:rsid w:val="00B4343C"/>
    <w:rsid w:val="00B44754"/>
    <w:rsid w:val="00B44B79"/>
    <w:rsid w:val="00B454BB"/>
    <w:rsid w:val="00B45700"/>
    <w:rsid w:val="00B46B9B"/>
    <w:rsid w:val="00B51748"/>
    <w:rsid w:val="00B529B7"/>
    <w:rsid w:val="00B53DBA"/>
    <w:rsid w:val="00B546CE"/>
    <w:rsid w:val="00B57198"/>
    <w:rsid w:val="00B600C6"/>
    <w:rsid w:val="00B60EE8"/>
    <w:rsid w:val="00B614EB"/>
    <w:rsid w:val="00B625ED"/>
    <w:rsid w:val="00B6460A"/>
    <w:rsid w:val="00B655FC"/>
    <w:rsid w:val="00B66993"/>
    <w:rsid w:val="00B66B1D"/>
    <w:rsid w:val="00B677ED"/>
    <w:rsid w:val="00B713A6"/>
    <w:rsid w:val="00B7165A"/>
    <w:rsid w:val="00B718D9"/>
    <w:rsid w:val="00B71BC0"/>
    <w:rsid w:val="00B73402"/>
    <w:rsid w:val="00B73550"/>
    <w:rsid w:val="00B737C9"/>
    <w:rsid w:val="00B755E4"/>
    <w:rsid w:val="00B772C0"/>
    <w:rsid w:val="00B80292"/>
    <w:rsid w:val="00B822F0"/>
    <w:rsid w:val="00B85013"/>
    <w:rsid w:val="00B85023"/>
    <w:rsid w:val="00B851F4"/>
    <w:rsid w:val="00B86690"/>
    <w:rsid w:val="00B8728E"/>
    <w:rsid w:val="00B9142F"/>
    <w:rsid w:val="00B91E42"/>
    <w:rsid w:val="00B92197"/>
    <w:rsid w:val="00B9282E"/>
    <w:rsid w:val="00B93223"/>
    <w:rsid w:val="00BA13C5"/>
    <w:rsid w:val="00BA2456"/>
    <w:rsid w:val="00BA2A97"/>
    <w:rsid w:val="00BA469B"/>
    <w:rsid w:val="00BA527D"/>
    <w:rsid w:val="00BA5A83"/>
    <w:rsid w:val="00BA6AAD"/>
    <w:rsid w:val="00BA75DA"/>
    <w:rsid w:val="00BB15A1"/>
    <w:rsid w:val="00BB3585"/>
    <w:rsid w:val="00BB4A5B"/>
    <w:rsid w:val="00BB4B33"/>
    <w:rsid w:val="00BB5E64"/>
    <w:rsid w:val="00BB6A78"/>
    <w:rsid w:val="00BB6C82"/>
    <w:rsid w:val="00BB750D"/>
    <w:rsid w:val="00BC0FFF"/>
    <w:rsid w:val="00BC1A9A"/>
    <w:rsid w:val="00BC259C"/>
    <w:rsid w:val="00BC2B95"/>
    <w:rsid w:val="00BC31E7"/>
    <w:rsid w:val="00BC6C50"/>
    <w:rsid w:val="00BC7993"/>
    <w:rsid w:val="00BC79FF"/>
    <w:rsid w:val="00BC7B74"/>
    <w:rsid w:val="00BD2F6E"/>
    <w:rsid w:val="00BD321E"/>
    <w:rsid w:val="00BD396D"/>
    <w:rsid w:val="00BD3F8A"/>
    <w:rsid w:val="00BD44F8"/>
    <w:rsid w:val="00BD60CF"/>
    <w:rsid w:val="00BE0F62"/>
    <w:rsid w:val="00BE2EAC"/>
    <w:rsid w:val="00BE3107"/>
    <w:rsid w:val="00BE48FB"/>
    <w:rsid w:val="00BE573E"/>
    <w:rsid w:val="00BF2534"/>
    <w:rsid w:val="00BF6C41"/>
    <w:rsid w:val="00BF6F77"/>
    <w:rsid w:val="00BF79DC"/>
    <w:rsid w:val="00C01604"/>
    <w:rsid w:val="00C02C74"/>
    <w:rsid w:val="00C040D2"/>
    <w:rsid w:val="00C04A64"/>
    <w:rsid w:val="00C05480"/>
    <w:rsid w:val="00C0699A"/>
    <w:rsid w:val="00C06F88"/>
    <w:rsid w:val="00C11649"/>
    <w:rsid w:val="00C13E47"/>
    <w:rsid w:val="00C164AB"/>
    <w:rsid w:val="00C17407"/>
    <w:rsid w:val="00C20063"/>
    <w:rsid w:val="00C2087B"/>
    <w:rsid w:val="00C20FED"/>
    <w:rsid w:val="00C21EB5"/>
    <w:rsid w:val="00C237A0"/>
    <w:rsid w:val="00C23C74"/>
    <w:rsid w:val="00C26300"/>
    <w:rsid w:val="00C2725C"/>
    <w:rsid w:val="00C31A26"/>
    <w:rsid w:val="00C32461"/>
    <w:rsid w:val="00C331FD"/>
    <w:rsid w:val="00C33B52"/>
    <w:rsid w:val="00C341FF"/>
    <w:rsid w:val="00C34453"/>
    <w:rsid w:val="00C34669"/>
    <w:rsid w:val="00C349CA"/>
    <w:rsid w:val="00C35DE1"/>
    <w:rsid w:val="00C3795C"/>
    <w:rsid w:val="00C40F12"/>
    <w:rsid w:val="00C41DC3"/>
    <w:rsid w:val="00C44B06"/>
    <w:rsid w:val="00C464AC"/>
    <w:rsid w:val="00C51C68"/>
    <w:rsid w:val="00C51D12"/>
    <w:rsid w:val="00C51D8B"/>
    <w:rsid w:val="00C523ED"/>
    <w:rsid w:val="00C524AA"/>
    <w:rsid w:val="00C52E1C"/>
    <w:rsid w:val="00C534C8"/>
    <w:rsid w:val="00C54689"/>
    <w:rsid w:val="00C5492C"/>
    <w:rsid w:val="00C56171"/>
    <w:rsid w:val="00C5643A"/>
    <w:rsid w:val="00C60E5F"/>
    <w:rsid w:val="00C60FBD"/>
    <w:rsid w:val="00C6100D"/>
    <w:rsid w:val="00C613AF"/>
    <w:rsid w:val="00C628B6"/>
    <w:rsid w:val="00C64FA5"/>
    <w:rsid w:val="00C6617E"/>
    <w:rsid w:val="00C66D90"/>
    <w:rsid w:val="00C70650"/>
    <w:rsid w:val="00C802A1"/>
    <w:rsid w:val="00C80C29"/>
    <w:rsid w:val="00C81B3A"/>
    <w:rsid w:val="00C83698"/>
    <w:rsid w:val="00C838D3"/>
    <w:rsid w:val="00C90132"/>
    <w:rsid w:val="00C90B84"/>
    <w:rsid w:val="00C93FA9"/>
    <w:rsid w:val="00C96D66"/>
    <w:rsid w:val="00CA0911"/>
    <w:rsid w:val="00CA2376"/>
    <w:rsid w:val="00CA24F9"/>
    <w:rsid w:val="00CA3DEA"/>
    <w:rsid w:val="00CA50BC"/>
    <w:rsid w:val="00CA5CDE"/>
    <w:rsid w:val="00CA62F2"/>
    <w:rsid w:val="00CB1A1B"/>
    <w:rsid w:val="00CB1B00"/>
    <w:rsid w:val="00CB2254"/>
    <w:rsid w:val="00CB6C08"/>
    <w:rsid w:val="00CB7D48"/>
    <w:rsid w:val="00CC12DA"/>
    <w:rsid w:val="00CC234F"/>
    <w:rsid w:val="00CC24ED"/>
    <w:rsid w:val="00CC327E"/>
    <w:rsid w:val="00CC3BBE"/>
    <w:rsid w:val="00CC40D5"/>
    <w:rsid w:val="00CC56EF"/>
    <w:rsid w:val="00CC65CF"/>
    <w:rsid w:val="00CD0DCA"/>
    <w:rsid w:val="00CD18FF"/>
    <w:rsid w:val="00CD1973"/>
    <w:rsid w:val="00CD1B29"/>
    <w:rsid w:val="00CD2917"/>
    <w:rsid w:val="00CD3D96"/>
    <w:rsid w:val="00CD472E"/>
    <w:rsid w:val="00CD6159"/>
    <w:rsid w:val="00CD789B"/>
    <w:rsid w:val="00CE0205"/>
    <w:rsid w:val="00CE0298"/>
    <w:rsid w:val="00CE1BB3"/>
    <w:rsid w:val="00CE298B"/>
    <w:rsid w:val="00CE2AB9"/>
    <w:rsid w:val="00CE2F31"/>
    <w:rsid w:val="00CE4A4E"/>
    <w:rsid w:val="00CE75C5"/>
    <w:rsid w:val="00CF15CF"/>
    <w:rsid w:val="00CF33CD"/>
    <w:rsid w:val="00CF36B2"/>
    <w:rsid w:val="00CF3BE3"/>
    <w:rsid w:val="00CF51E6"/>
    <w:rsid w:val="00CF5246"/>
    <w:rsid w:val="00CF58AC"/>
    <w:rsid w:val="00CF69B6"/>
    <w:rsid w:val="00CF78FD"/>
    <w:rsid w:val="00CF7D2E"/>
    <w:rsid w:val="00CF7E7E"/>
    <w:rsid w:val="00D052A7"/>
    <w:rsid w:val="00D05553"/>
    <w:rsid w:val="00D066EF"/>
    <w:rsid w:val="00D07390"/>
    <w:rsid w:val="00D07DE4"/>
    <w:rsid w:val="00D111C3"/>
    <w:rsid w:val="00D12F61"/>
    <w:rsid w:val="00D1474C"/>
    <w:rsid w:val="00D15409"/>
    <w:rsid w:val="00D15A4C"/>
    <w:rsid w:val="00D15F40"/>
    <w:rsid w:val="00D1621A"/>
    <w:rsid w:val="00D201C6"/>
    <w:rsid w:val="00D2057F"/>
    <w:rsid w:val="00D23212"/>
    <w:rsid w:val="00D25CAE"/>
    <w:rsid w:val="00D31F5C"/>
    <w:rsid w:val="00D325B7"/>
    <w:rsid w:val="00D331F0"/>
    <w:rsid w:val="00D3335D"/>
    <w:rsid w:val="00D36733"/>
    <w:rsid w:val="00D425FA"/>
    <w:rsid w:val="00D42871"/>
    <w:rsid w:val="00D429EC"/>
    <w:rsid w:val="00D42A21"/>
    <w:rsid w:val="00D4439F"/>
    <w:rsid w:val="00D45251"/>
    <w:rsid w:val="00D4747F"/>
    <w:rsid w:val="00D47527"/>
    <w:rsid w:val="00D47DA6"/>
    <w:rsid w:val="00D526EA"/>
    <w:rsid w:val="00D56D24"/>
    <w:rsid w:val="00D60E72"/>
    <w:rsid w:val="00D618EB"/>
    <w:rsid w:val="00D62654"/>
    <w:rsid w:val="00D638E0"/>
    <w:rsid w:val="00D63CBD"/>
    <w:rsid w:val="00D65510"/>
    <w:rsid w:val="00D655A9"/>
    <w:rsid w:val="00D66059"/>
    <w:rsid w:val="00D6649D"/>
    <w:rsid w:val="00D7081F"/>
    <w:rsid w:val="00D70F4B"/>
    <w:rsid w:val="00D71055"/>
    <w:rsid w:val="00D716BA"/>
    <w:rsid w:val="00D810D0"/>
    <w:rsid w:val="00D824B1"/>
    <w:rsid w:val="00D8259E"/>
    <w:rsid w:val="00D8404D"/>
    <w:rsid w:val="00D84447"/>
    <w:rsid w:val="00D84FB8"/>
    <w:rsid w:val="00D87C12"/>
    <w:rsid w:val="00D87FBE"/>
    <w:rsid w:val="00D91FAD"/>
    <w:rsid w:val="00D93422"/>
    <w:rsid w:val="00D93BB6"/>
    <w:rsid w:val="00D95FC2"/>
    <w:rsid w:val="00DA0449"/>
    <w:rsid w:val="00DA0DDE"/>
    <w:rsid w:val="00DA3ACA"/>
    <w:rsid w:val="00DA7D2E"/>
    <w:rsid w:val="00DB5E80"/>
    <w:rsid w:val="00DB7056"/>
    <w:rsid w:val="00DB7A5A"/>
    <w:rsid w:val="00DC2095"/>
    <w:rsid w:val="00DC2952"/>
    <w:rsid w:val="00DC336D"/>
    <w:rsid w:val="00DD4C97"/>
    <w:rsid w:val="00DD62EC"/>
    <w:rsid w:val="00DE1FD7"/>
    <w:rsid w:val="00DE46AA"/>
    <w:rsid w:val="00DE543B"/>
    <w:rsid w:val="00DE573E"/>
    <w:rsid w:val="00DE6C59"/>
    <w:rsid w:val="00DF0733"/>
    <w:rsid w:val="00DF0B54"/>
    <w:rsid w:val="00DF0CE6"/>
    <w:rsid w:val="00DF1247"/>
    <w:rsid w:val="00DF1AB7"/>
    <w:rsid w:val="00DF3A58"/>
    <w:rsid w:val="00DF43BF"/>
    <w:rsid w:val="00E01048"/>
    <w:rsid w:val="00E01817"/>
    <w:rsid w:val="00E0336F"/>
    <w:rsid w:val="00E047C8"/>
    <w:rsid w:val="00E05D60"/>
    <w:rsid w:val="00E05DDE"/>
    <w:rsid w:val="00E06B63"/>
    <w:rsid w:val="00E072CA"/>
    <w:rsid w:val="00E07C02"/>
    <w:rsid w:val="00E10190"/>
    <w:rsid w:val="00E10342"/>
    <w:rsid w:val="00E10FF9"/>
    <w:rsid w:val="00E1163E"/>
    <w:rsid w:val="00E12B06"/>
    <w:rsid w:val="00E13D2F"/>
    <w:rsid w:val="00E143C5"/>
    <w:rsid w:val="00E144BC"/>
    <w:rsid w:val="00E15BF6"/>
    <w:rsid w:val="00E15DCE"/>
    <w:rsid w:val="00E16DE3"/>
    <w:rsid w:val="00E176B8"/>
    <w:rsid w:val="00E203A7"/>
    <w:rsid w:val="00E228DF"/>
    <w:rsid w:val="00E23EE3"/>
    <w:rsid w:val="00E265EF"/>
    <w:rsid w:val="00E270BC"/>
    <w:rsid w:val="00E27CFB"/>
    <w:rsid w:val="00E315A9"/>
    <w:rsid w:val="00E34589"/>
    <w:rsid w:val="00E35CCA"/>
    <w:rsid w:val="00E36CEB"/>
    <w:rsid w:val="00E41123"/>
    <w:rsid w:val="00E41E65"/>
    <w:rsid w:val="00E43537"/>
    <w:rsid w:val="00E43637"/>
    <w:rsid w:val="00E439BD"/>
    <w:rsid w:val="00E45876"/>
    <w:rsid w:val="00E45E45"/>
    <w:rsid w:val="00E46037"/>
    <w:rsid w:val="00E46C5D"/>
    <w:rsid w:val="00E51121"/>
    <w:rsid w:val="00E516E8"/>
    <w:rsid w:val="00E52011"/>
    <w:rsid w:val="00E54005"/>
    <w:rsid w:val="00E54871"/>
    <w:rsid w:val="00E54CE9"/>
    <w:rsid w:val="00E56DDC"/>
    <w:rsid w:val="00E57264"/>
    <w:rsid w:val="00E57729"/>
    <w:rsid w:val="00E61BB7"/>
    <w:rsid w:val="00E63DFE"/>
    <w:rsid w:val="00E66A78"/>
    <w:rsid w:val="00E70DCF"/>
    <w:rsid w:val="00E71CB9"/>
    <w:rsid w:val="00E724B6"/>
    <w:rsid w:val="00E73272"/>
    <w:rsid w:val="00E73698"/>
    <w:rsid w:val="00E7413A"/>
    <w:rsid w:val="00E7481F"/>
    <w:rsid w:val="00E775A9"/>
    <w:rsid w:val="00E77E23"/>
    <w:rsid w:val="00E80F5D"/>
    <w:rsid w:val="00E8251C"/>
    <w:rsid w:val="00E83044"/>
    <w:rsid w:val="00E844A0"/>
    <w:rsid w:val="00E845B6"/>
    <w:rsid w:val="00E85998"/>
    <w:rsid w:val="00E86F19"/>
    <w:rsid w:val="00E87E15"/>
    <w:rsid w:val="00E87EA6"/>
    <w:rsid w:val="00E91505"/>
    <w:rsid w:val="00E92352"/>
    <w:rsid w:val="00E92DB6"/>
    <w:rsid w:val="00E938F8"/>
    <w:rsid w:val="00EA0E1C"/>
    <w:rsid w:val="00EA1176"/>
    <w:rsid w:val="00EA4A30"/>
    <w:rsid w:val="00EA7DA3"/>
    <w:rsid w:val="00EB092F"/>
    <w:rsid w:val="00EB0F23"/>
    <w:rsid w:val="00EB3193"/>
    <w:rsid w:val="00EB36D7"/>
    <w:rsid w:val="00EB572C"/>
    <w:rsid w:val="00EB62AC"/>
    <w:rsid w:val="00EC512D"/>
    <w:rsid w:val="00EC523F"/>
    <w:rsid w:val="00EC604D"/>
    <w:rsid w:val="00EC733E"/>
    <w:rsid w:val="00ED08F0"/>
    <w:rsid w:val="00ED2E7B"/>
    <w:rsid w:val="00ED3584"/>
    <w:rsid w:val="00ED3BCE"/>
    <w:rsid w:val="00ED3EC4"/>
    <w:rsid w:val="00ED4067"/>
    <w:rsid w:val="00ED4719"/>
    <w:rsid w:val="00ED4B5D"/>
    <w:rsid w:val="00EE126E"/>
    <w:rsid w:val="00EE1AA1"/>
    <w:rsid w:val="00EE5F89"/>
    <w:rsid w:val="00EE6170"/>
    <w:rsid w:val="00EE6A94"/>
    <w:rsid w:val="00EE6C1B"/>
    <w:rsid w:val="00EE7223"/>
    <w:rsid w:val="00EE7713"/>
    <w:rsid w:val="00EF14FD"/>
    <w:rsid w:val="00EF1967"/>
    <w:rsid w:val="00EF2F92"/>
    <w:rsid w:val="00EF3B22"/>
    <w:rsid w:val="00EF57B9"/>
    <w:rsid w:val="00EF5F67"/>
    <w:rsid w:val="00EF7881"/>
    <w:rsid w:val="00F00478"/>
    <w:rsid w:val="00F02F54"/>
    <w:rsid w:val="00F038A0"/>
    <w:rsid w:val="00F04425"/>
    <w:rsid w:val="00F054FD"/>
    <w:rsid w:val="00F0615F"/>
    <w:rsid w:val="00F0730D"/>
    <w:rsid w:val="00F13ED2"/>
    <w:rsid w:val="00F155DF"/>
    <w:rsid w:val="00F170E6"/>
    <w:rsid w:val="00F22A33"/>
    <w:rsid w:val="00F22E32"/>
    <w:rsid w:val="00F258DD"/>
    <w:rsid w:val="00F264FB"/>
    <w:rsid w:val="00F27ACB"/>
    <w:rsid w:val="00F32733"/>
    <w:rsid w:val="00F33758"/>
    <w:rsid w:val="00F34C08"/>
    <w:rsid w:val="00F3616F"/>
    <w:rsid w:val="00F363F0"/>
    <w:rsid w:val="00F36DBD"/>
    <w:rsid w:val="00F379E0"/>
    <w:rsid w:val="00F40139"/>
    <w:rsid w:val="00F40255"/>
    <w:rsid w:val="00F43881"/>
    <w:rsid w:val="00F43FA0"/>
    <w:rsid w:val="00F43FB7"/>
    <w:rsid w:val="00F44F61"/>
    <w:rsid w:val="00F46282"/>
    <w:rsid w:val="00F472BF"/>
    <w:rsid w:val="00F505D7"/>
    <w:rsid w:val="00F521D6"/>
    <w:rsid w:val="00F54F2E"/>
    <w:rsid w:val="00F56AD8"/>
    <w:rsid w:val="00F62E1D"/>
    <w:rsid w:val="00F63735"/>
    <w:rsid w:val="00F657DB"/>
    <w:rsid w:val="00F6618F"/>
    <w:rsid w:val="00F70DD5"/>
    <w:rsid w:val="00F71C25"/>
    <w:rsid w:val="00F720AC"/>
    <w:rsid w:val="00F7257B"/>
    <w:rsid w:val="00F73165"/>
    <w:rsid w:val="00F7434E"/>
    <w:rsid w:val="00F74BFA"/>
    <w:rsid w:val="00F75B87"/>
    <w:rsid w:val="00F7629F"/>
    <w:rsid w:val="00F816C1"/>
    <w:rsid w:val="00F83A6A"/>
    <w:rsid w:val="00F83D90"/>
    <w:rsid w:val="00F85FE9"/>
    <w:rsid w:val="00F86C57"/>
    <w:rsid w:val="00F872CF"/>
    <w:rsid w:val="00F90A69"/>
    <w:rsid w:val="00F90BCE"/>
    <w:rsid w:val="00F9122F"/>
    <w:rsid w:val="00F922F3"/>
    <w:rsid w:val="00F93221"/>
    <w:rsid w:val="00F9534E"/>
    <w:rsid w:val="00F9585A"/>
    <w:rsid w:val="00F96916"/>
    <w:rsid w:val="00F96D47"/>
    <w:rsid w:val="00FA0963"/>
    <w:rsid w:val="00FA0BA7"/>
    <w:rsid w:val="00FA477C"/>
    <w:rsid w:val="00FB1FEC"/>
    <w:rsid w:val="00FB2171"/>
    <w:rsid w:val="00FB31F3"/>
    <w:rsid w:val="00FB3976"/>
    <w:rsid w:val="00FB4C5B"/>
    <w:rsid w:val="00FB4E55"/>
    <w:rsid w:val="00FB596D"/>
    <w:rsid w:val="00FC2881"/>
    <w:rsid w:val="00FC3491"/>
    <w:rsid w:val="00FD04AD"/>
    <w:rsid w:val="00FD070D"/>
    <w:rsid w:val="00FD1460"/>
    <w:rsid w:val="00FD22FA"/>
    <w:rsid w:val="00FD2BF9"/>
    <w:rsid w:val="00FD4399"/>
    <w:rsid w:val="00FD4B8D"/>
    <w:rsid w:val="00FD5071"/>
    <w:rsid w:val="00FD569D"/>
    <w:rsid w:val="00FD5FF5"/>
    <w:rsid w:val="00FD605E"/>
    <w:rsid w:val="00FD76E8"/>
    <w:rsid w:val="00FD7DC1"/>
    <w:rsid w:val="00FE076A"/>
    <w:rsid w:val="00FE0CE2"/>
    <w:rsid w:val="00FE137C"/>
    <w:rsid w:val="00FE2A7F"/>
    <w:rsid w:val="00FE4F5C"/>
    <w:rsid w:val="00FE53C1"/>
    <w:rsid w:val="00FE783B"/>
    <w:rsid w:val="00FF09B3"/>
    <w:rsid w:val="00FF35D9"/>
    <w:rsid w:val="00FF3975"/>
    <w:rsid w:val="00FF4553"/>
    <w:rsid w:val="00FF489C"/>
    <w:rsid w:val="00FF6CA1"/>
    <w:rsid w:val="00FF71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E32E4"/>
    <w:pPr>
      <w:spacing w:after="200"/>
    </w:pPr>
    <w:rPr>
      <w:rFonts w:cs="Arial"/>
      <w:sz w:val="20"/>
      <w:szCs w:val="24"/>
      <w:lang w:val="en-AU"/>
    </w:rPr>
  </w:style>
  <w:style w:type="paragraph" w:styleId="Heading1">
    <w:name w:val="heading 1"/>
    <w:basedOn w:val="Normal"/>
    <w:next w:val="Normal"/>
    <w:link w:val="Heading1Char"/>
    <w:uiPriority w:val="99"/>
    <w:qFormat/>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AHPRASubheadinglevel2"/>
    <w:next w:val="Normal"/>
    <w:link w:val="Heading2Char"/>
    <w:uiPriority w:val="99"/>
    <w:qFormat/>
    <w:rsid w:val="002E32E4"/>
    <w:pPr>
      <w:outlineLvl w:val="1"/>
    </w:pPr>
  </w:style>
  <w:style w:type="paragraph" w:styleId="Heading3">
    <w:name w:val="heading 3"/>
    <w:basedOn w:val="Normal"/>
    <w:next w:val="Normal"/>
    <w:link w:val="Heading3Char"/>
    <w:uiPriority w:val="99"/>
    <w:qFormat/>
    <w:rsid w:val="00E7369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C8369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8369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E4A9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E32E4"/>
    <w:rPr>
      <w:rFonts w:cs="Arial"/>
      <w:b/>
      <w:sz w:val="20"/>
      <w:szCs w:val="24"/>
    </w:rPr>
  </w:style>
  <w:style w:type="character" w:customStyle="1" w:styleId="Heading3Char">
    <w:name w:val="Heading 3 Char"/>
    <w:basedOn w:val="DefaultParagraphFont"/>
    <w:link w:val="Heading3"/>
    <w:uiPriority w:val="99"/>
    <w:semiHidden/>
    <w:locked/>
    <w:rsid w:val="001E4A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83698"/>
    <w:rPr>
      <w:rFonts w:ascii="Cambria" w:hAnsi="Cambria" w:cs="Times New Roman"/>
      <w:b/>
      <w:bCs/>
      <w:i/>
      <w:iCs/>
      <w:color w:val="4F81BD"/>
      <w:sz w:val="24"/>
      <w:szCs w:val="24"/>
      <w:lang w:val="en-AU"/>
    </w:rPr>
  </w:style>
  <w:style w:type="character" w:customStyle="1" w:styleId="Heading5Char">
    <w:name w:val="Heading 5 Char"/>
    <w:basedOn w:val="DefaultParagraphFont"/>
    <w:link w:val="Heading5"/>
    <w:uiPriority w:val="99"/>
    <w:semiHidden/>
    <w:locked/>
    <w:rsid w:val="00C83698"/>
    <w:rPr>
      <w:rFonts w:ascii="Cambria" w:hAnsi="Cambria" w:cs="Times New Roman"/>
      <w:color w:val="243F60"/>
      <w:sz w:val="24"/>
      <w:szCs w:val="24"/>
      <w:lang w:val="en-AU"/>
    </w:rPr>
  </w:style>
  <w:style w:type="paragraph" w:customStyle="1" w:styleId="AHPRADocumenttitle">
    <w:name w:val="AHPRA Document title"/>
    <w:basedOn w:val="Normal"/>
    <w:uiPriority w:val="99"/>
    <w:rsid w:val="004B438E"/>
    <w:pPr>
      <w:spacing w:before="200"/>
      <w:outlineLvl w:val="0"/>
    </w:pPr>
    <w:rPr>
      <w:color w:val="00BCE4"/>
      <w:sz w:val="32"/>
      <w:szCs w:val="52"/>
    </w:rPr>
  </w:style>
  <w:style w:type="paragraph" w:customStyle="1" w:styleId="AHPRAbody">
    <w:name w:val="AHPRA body"/>
    <w:basedOn w:val="Normal"/>
    <w:link w:val="AHPRAbodyChar"/>
    <w:rsid w:val="00E73698"/>
  </w:style>
  <w:style w:type="paragraph" w:customStyle="1" w:styleId="AHPRAbodybold">
    <w:name w:val="AHPRA body bold"/>
    <w:basedOn w:val="AHPRAbody"/>
    <w:link w:val="AHPRAbodyboldChar"/>
    <w:uiPriority w:val="99"/>
    <w:rsid w:val="00D8404D"/>
    <w:rPr>
      <w:b/>
    </w:rPr>
  </w:style>
  <w:style w:type="paragraph" w:customStyle="1" w:styleId="AHPRADocumentsubheading">
    <w:name w:val="AHPRA Document subheading"/>
    <w:basedOn w:val="Normal"/>
    <w:next w:val="Normal"/>
    <w:uiPriority w:val="99"/>
    <w:rsid w:val="0079197C"/>
    <w:pPr>
      <w:outlineLvl w:val="0"/>
    </w:pPr>
    <w:rPr>
      <w:color w:val="5F6062"/>
      <w:sz w:val="28"/>
      <w:szCs w:val="52"/>
    </w:rPr>
  </w:style>
  <w:style w:type="paragraph" w:customStyle="1" w:styleId="AHPRASubheading">
    <w:name w:val="AHPRA Subheading"/>
    <w:basedOn w:val="Normal"/>
    <w:uiPriority w:val="99"/>
    <w:rsid w:val="00976B1B"/>
    <w:pPr>
      <w:spacing w:before="360"/>
    </w:pPr>
    <w:rPr>
      <w:b/>
      <w:color w:val="007DC3"/>
    </w:rPr>
  </w:style>
  <w:style w:type="paragraph" w:customStyle="1" w:styleId="AHPRASubheadinglevel2">
    <w:name w:val="AHPRA Subheading level 2"/>
    <w:basedOn w:val="AHPRASubheading"/>
    <w:next w:val="Normal"/>
    <w:uiPriority w:val="99"/>
    <w:rsid w:val="00A10C1A"/>
    <w:rPr>
      <w:color w:val="auto"/>
    </w:rPr>
  </w:style>
  <w:style w:type="paragraph" w:customStyle="1" w:styleId="AHPRASubheadinglevel3">
    <w:name w:val="AHPRA Subheading level 3"/>
    <w:basedOn w:val="AHPRASubheading"/>
    <w:next w:val="Normal"/>
    <w:uiPriority w:val="99"/>
    <w:rsid w:val="009630CB"/>
    <w:pPr>
      <w:spacing w:before="240"/>
    </w:pPr>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uiPriority w:val="99"/>
    <w:rsid w:val="00393516"/>
    <w:pPr>
      <w:numPr>
        <w:numId w:val="5"/>
      </w:numPr>
      <w:ind w:left="738" w:hanging="369"/>
    </w:pPr>
  </w:style>
  <w:style w:type="paragraph" w:customStyle="1" w:styleId="AHPRABulletlevel3">
    <w:name w:val="AHPRA Bullet level 3"/>
    <w:basedOn w:val="AHPRABulletlevel2"/>
    <w:uiPriority w:val="99"/>
    <w:rsid w:val="00393516"/>
    <w:pPr>
      <w:numPr>
        <w:numId w:val="1"/>
      </w:numPr>
      <w:ind w:left="1106" w:hanging="369"/>
    </w:pPr>
  </w:style>
  <w:style w:type="paragraph" w:customStyle="1" w:styleId="AHPRANumberedlistlevel2">
    <w:name w:val="AHPRA Numbered list level 2"/>
    <w:basedOn w:val="AHPRANumberedlistlevel1"/>
    <w:uiPriority w:val="99"/>
    <w:rsid w:val="00A10C1A"/>
    <w:pPr>
      <w:numPr>
        <w:ilvl w:val="1"/>
      </w:numPr>
      <w:ind w:firstLine="0"/>
    </w:pPr>
  </w:style>
  <w:style w:type="table" w:styleId="TableGrid">
    <w:name w:val="Table Grid"/>
    <w:basedOn w:val="TableNormal"/>
    <w:uiPriority w:val="99"/>
    <w:rsid w:val="00DC2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337E3C"/>
    <w:pPr>
      <w:numPr>
        <w:numId w:val="27"/>
      </w:numPr>
      <w:tabs>
        <w:tab w:val="left" w:pos="1276"/>
      </w:tabs>
    </w:pPr>
    <w:rPr>
      <w:sz w:val="24"/>
    </w:rPr>
  </w:style>
  <w:style w:type="paragraph" w:customStyle="1" w:styleId="AHPRANumberedlistlevel2withspace">
    <w:name w:val="AHPRA Numbered list level 2 with space"/>
    <w:basedOn w:val="AHPRANumberedlistlevel2"/>
    <w:next w:val="AHPRAbody"/>
    <w:uiPriority w:val="99"/>
    <w:rsid w:val="00A10C1A"/>
    <w:pPr>
      <w:spacing w:after="240"/>
    </w:pPr>
  </w:style>
  <w:style w:type="paragraph" w:customStyle="1" w:styleId="AHPRAtableheading">
    <w:name w:val="AHPRA table heading"/>
    <w:basedOn w:val="Normal"/>
    <w:uiPriority w:val="99"/>
    <w:rsid w:val="0053749F"/>
    <w:pPr>
      <w:spacing w:before="120" w:after="120"/>
      <w:jc w:val="center"/>
    </w:pPr>
    <w:rPr>
      <w:b/>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uiPriority w:val="99"/>
    <w:rsid w:val="00A10C1A"/>
    <w:pPr>
      <w:spacing w:after="200"/>
    </w:pPr>
  </w:style>
  <w:style w:type="paragraph" w:styleId="Header">
    <w:name w:val="header"/>
    <w:basedOn w:val="Normal"/>
    <w:link w:val="HeaderChar"/>
    <w:uiPriority w:val="99"/>
    <w:semiHidden/>
    <w:rsid w:val="00E73698"/>
    <w:pPr>
      <w:tabs>
        <w:tab w:val="center" w:pos="4513"/>
        <w:tab w:val="right" w:pos="9026"/>
      </w:tabs>
    </w:pPr>
  </w:style>
  <w:style w:type="character" w:customStyle="1" w:styleId="HeaderChar">
    <w:name w:val="Header Char"/>
    <w:basedOn w:val="DefaultParagraphFont"/>
    <w:link w:val="Header"/>
    <w:uiPriority w:val="99"/>
    <w:semiHidden/>
    <w:locked/>
    <w:rsid w:val="001E4A94"/>
    <w:rPr>
      <w:rFonts w:cs="Times New Roman"/>
      <w:sz w:val="24"/>
      <w:szCs w:val="24"/>
    </w:rPr>
  </w:style>
  <w:style w:type="paragraph" w:customStyle="1" w:styleId="AHPRApagenumber">
    <w:name w:val="AHPRA page number"/>
    <w:basedOn w:val="AHPRAfooter"/>
    <w:uiPriority w:val="99"/>
    <w:rsid w:val="0079197C"/>
    <w:pPr>
      <w:jc w:val="right"/>
    </w:pPr>
  </w:style>
  <w:style w:type="paragraph" w:styleId="FootnoteText">
    <w:name w:val="footnote text"/>
    <w:basedOn w:val="Normal"/>
    <w:link w:val="FootnoteTextChar"/>
    <w:rsid w:val="00E73698"/>
    <w:rPr>
      <w:szCs w:val="20"/>
    </w:rPr>
  </w:style>
  <w:style w:type="character" w:customStyle="1" w:styleId="FootnoteTextChar">
    <w:name w:val="Footnote Text Char"/>
    <w:basedOn w:val="DefaultParagraphFont"/>
    <w:link w:val="FootnoteText"/>
    <w:semiHidden/>
    <w:locked/>
    <w:rsid w:val="001E4A94"/>
    <w:rPr>
      <w:rFonts w:cs="Times New Roman"/>
    </w:rPr>
  </w:style>
  <w:style w:type="character" w:styleId="FootnoteReference">
    <w:name w:val="footnote reference"/>
    <w:basedOn w:val="DefaultParagraphFont"/>
    <w:rsid w:val="00B34EDA"/>
    <w:rPr>
      <w:rFonts w:ascii="Arial" w:hAnsi="Arial" w:cs="Times New Roman"/>
      <w:color w:val="auto"/>
      <w:sz w:val="18"/>
      <w:vertAlign w:val="superscript"/>
    </w:rPr>
  </w:style>
  <w:style w:type="paragraph" w:customStyle="1" w:styleId="AHPRAfooter">
    <w:name w:val="AHPRA footer"/>
    <w:basedOn w:val="FootnoteText"/>
    <w:uiPriority w:val="99"/>
    <w:rsid w:val="0079197C"/>
    <w:pPr>
      <w:spacing w:after="0"/>
    </w:pPr>
    <w:rPr>
      <w:color w:val="5F6062"/>
      <w:sz w:val="18"/>
    </w:rPr>
  </w:style>
  <w:style w:type="paragraph" w:styleId="TOC2">
    <w:name w:val="toc 2"/>
    <w:basedOn w:val="AHPRANumberedsubheadinglevel1"/>
    <w:next w:val="Normal"/>
    <w:autoRedefine/>
    <w:uiPriority w:val="39"/>
    <w:rsid w:val="003E7102"/>
    <w:pPr>
      <w:numPr>
        <w:numId w:val="0"/>
      </w:numPr>
      <w:tabs>
        <w:tab w:val="left" w:pos="1985"/>
        <w:tab w:val="right" w:leader="dot" w:pos="9396"/>
      </w:tabs>
      <w:spacing w:before="120" w:after="120"/>
    </w:pPr>
    <w:rPr>
      <w:noProof/>
      <w:color w:val="auto"/>
      <w:sz w:val="20"/>
    </w:rPr>
  </w:style>
  <w:style w:type="paragraph" w:styleId="TOC1">
    <w:name w:val="toc 1"/>
    <w:aliases w:val="AHPRA table of contents"/>
    <w:basedOn w:val="AHPRASubheading"/>
    <w:next w:val="Normal"/>
    <w:autoRedefine/>
    <w:uiPriority w:val="39"/>
    <w:rsid w:val="003E7102"/>
    <w:pPr>
      <w:tabs>
        <w:tab w:val="right" w:leader="dot" w:pos="9488"/>
      </w:tabs>
      <w:spacing w:before="200" w:after="120"/>
    </w:pPr>
    <w:rPr>
      <w:noProof/>
      <w:color w:val="auto"/>
    </w:rPr>
  </w:style>
  <w:style w:type="paragraph" w:styleId="TOC3">
    <w:name w:val="toc 3"/>
    <w:basedOn w:val="AHPRASubheadinglevel3"/>
    <w:next w:val="Normal"/>
    <w:autoRedefine/>
    <w:uiPriority w:val="39"/>
    <w:rsid w:val="003E7102"/>
    <w:pPr>
      <w:tabs>
        <w:tab w:val="left" w:pos="1320"/>
        <w:tab w:val="right" w:leader="dot" w:pos="9396"/>
      </w:tabs>
      <w:spacing w:before="60" w:after="120"/>
      <w:ind w:left="482"/>
    </w:pPr>
    <w:rPr>
      <w:color w:val="auto"/>
    </w:rPr>
  </w:style>
  <w:style w:type="character" w:styleId="Hyperlink">
    <w:name w:val="Hyperlink"/>
    <w:basedOn w:val="DefaultParagraphFont"/>
    <w:uiPriority w:val="99"/>
    <w:rsid w:val="00E73698"/>
    <w:rPr>
      <w:rFonts w:cs="Times New Roman"/>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94"/>
    <w:rPr>
      <w:rFonts w:ascii="Tahoma" w:hAnsi="Tahoma" w:cs="Tahoma"/>
      <w:sz w:val="16"/>
      <w:szCs w:val="16"/>
    </w:rPr>
  </w:style>
  <w:style w:type="character" w:styleId="IntenseEmphasis">
    <w:name w:val="Intense Emphasis"/>
    <w:aliases w:val="AHPRA- Footer"/>
    <w:basedOn w:val="DefaultParagraphFont"/>
    <w:uiPriority w:val="99"/>
    <w:qFormat/>
    <w:rsid w:val="00F27ACB"/>
    <w:rPr>
      <w:rFonts w:ascii="Arial" w:hAnsi="Arial" w:cs="Times New Roman"/>
      <w:sz w:val="16"/>
    </w:rPr>
  </w:style>
  <w:style w:type="paragraph" w:customStyle="1" w:styleId="AHPRANumberedlistlevel3withspace">
    <w:name w:val="AHPRA Numbered list level 3 with space"/>
    <w:basedOn w:val="AHPRAbody"/>
    <w:next w:val="AHPRAbody"/>
    <w:rsid w:val="008937CE"/>
    <w:pPr>
      <w:numPr>
        <w:numId w:val="7"/>
      </w:numPr>
      <w:tabs>
        <w:tab w:val="left" w:pos="1276"/>
      </w:tabs>
      <w:spacing w:after="120"/>
    </w:pPr>
  </w:style>
  <w:style w:type="paragraph" w:customStyle="1" w:styleId="StyleAHPRASubheadingNotBold">
    <w:name w:val="Style AHPRA Subheading + Not Bold"/>
    <w:basedOn w:val="AHPRASubheading"/>
    <w:uiPriority w:val="99"/>
    <w:semiHidden/>
    <w:rsid w:val="00D8404D"/>
    <w:rPr>
      <w:b w:val="0"/>
    </w:rPr>
  </w:style>
  <w:style w:type="paragraph" w:customStyle="1" w:styleId="AHPRABulletlevel2last">
    <w:name w:val="AHPRA Bullet level 2 last"/>
    <w:basedOn w:val="AHPRABulletlevel2"/>
    <w:next w:val="AHPRAbody"/>
    <w:uiPriority w:val="99"/>
    <w:rsid w:val="0079197C"/>
    <w:pPr>
      <w:spacing w:after="200"/>
    </w:pPr>
  </w:style>
  <w:style w:type="paragraph" w:customStyle="1" w:styleId="AHPRABulletlevel3last">
    <w:name w:val="AHPRA Bullet level 3 last"/>
    <w:basedOn w:val="AHPRABulletlevel3"/>
    <w:next w:val="AHPRAbody"/>
    <w:uiPriority w:val="99"/>
    <w:rsid w:val="0079197C"/>
    <w:pPr>
      <w:spacing w:after="200"/>
    </w:pPr>
  </w:style>
  <w:style w:type="paragraph" w:customStyle="1" w:styleId="AHPRAbodyitalics">
    <w:name w:val="AHPRA body italics"/>
    <w:basedOn w:val="AHPRAbodybold"/>
    <w:link w:val="AHPRAbodyitalicsChar"/>
    <w:uiPriority w:val="99"/>
    <w:rsid w:val="00D8404D"/>
    <w:rPr>
      <w:b w:val="0"/>
      <w:i/>
    </w:rPr>
  </w:style>
  <w:style w:type="paragraph" w:customStyle="1" w:styleId="AHPRAbodyunderline">
    <w:name w:val="AHPRA body underline"/>
    <w:basedOn w:val="AHPRAbodyitalics"/>
    <w:link w:val="AHPRAbodyunderlineChar"/>
    <w:uiPriority w:val="99"/>
    <w:rsid w:val="00D8404D"/>
    <w:rPr>
      <w:i w:val="0"/>
      <w:u w:val="single"/>
    </w:rPr>
  </w:style>
  <w:style w:type="paragraph" w:customStyle="1" w:styleId="AHPRAfirstpagefooter">
    <w:name w:val="AHPRA first page footer"/>
    <w:basedOn w:val="AHPRAfooter"/>
    <w:uiPriority w:val="99"/>
    <w:rsid w:val="0079197C"/>
    <w:pPr>
      <w:jc w:val="center"/>
    </w:pPr>
    <w:rPr>
      <w:b/>
    </w:rPr>
  </w:style>
  <w:style w:type="paragraph" w:customStyle="1" w:styleId="AHPRAfootnote">
    <w:name w:val="AHPRA footnote"/>
    <w:basedOn w:val="AHPRASubheading"/>
    <w:uiPriority w:val="99"/>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rsid w:val="00393516"/>
    <w:pPr>
      <w:numPr>
        <w:numId w:val="20"/>
      </w:numPr>
    </w:pPr>
  </w:style>
  <w:style w:type="paragraph" w:customStyle="1" w:styleId="AHPRANumberedlistlevel3">
    <w:name w:val="AHPRA Numbered list level 3"/>
    <w:basedOn w:val="AHPRANumberedlistlevel1"/>
    <w:rsid w:val="0002138B"/>
    <w:pPr>
      <w:numPr>
        <w:ilvl w:val="2"/>
        <w:numId w:val="27"/>
      </w:numPr>
      <w:tabs>
        <w:tab w:val="left" w:pos="737"/>
      </w:tabs>
      <w:spacing w:after="120"/>
    </w:pPr>
  </w:style>
  <w:style w:type="paragraph" w:customStyle="1" w:styleId="AHPRANumberedsubheadinglevel2">
    <w:name w:val="AHPRA Numbered subheading level 2"/>
    <w:basedOn w:val="AHPRANumberedsubheadinglevel1"/>
    <w:next w:val="AHPRAbody"/>
    <w:rsid w:val="00337E3C"/>
    <w:pPr>
      <w:numPr>
        <w:ilvl w:val="1"/>
      </w:numPr>
      <w:tabs>
        <w:tab w:val="left" w:pos="709"/>
      </w:tabs>
      <w:spacing w:before="200"/>
    </w:pPr>
    <w:rPr>
      <w:color w:val="auto"/>
      <w:sz w:val="22"/>
      <w:szCs w:val="22"/>
    </w:rPr>
  </w:style>
  <w:style w:type="paragraph" w:customStyle="1" w:styleId="AHPRANumberedsubheadinglevel3">
    <w:name w:val="AHPRA Numbered subheading level 3"/>
    <w:basedOn w:val="AHPRANumberedsubheadinglevel2"/>
    <w:next w:val="AHPRAbody"/>
    <w:uiPriority w:val="99"/>
    <w:rsid w:val="00954719"/>
    <w:pPr>
      <w:numPr>
        <w:ilvl w:val="0"/>
        <w:numId w:val="0"/>
      </w:numPr>
    </w:pPr>
    <w:rPr>
      <w:b w:val="0"/>
      <w:color w:val="007DC3"/>
    </w:rPr>
  </w:style>
  <w:style w:type="paragraph" w:customStyle="1" w:styleId="AHPRAtablebullets">
    <w:name w:val="AHPRA table bullets"/>
    <w:basedOn w:val="AHPRABulletlevel1"/>
    <w:uiPriority w:val="99"/>
    <w:rsid w:val="001E4A94"/>
  </w:style>
  <w:style w:type="character" w:customStyle="1" w:styleId="AHPRAbodyChar">
    <w:name w:val="AHPRA body Char"/>
    <w:basedOn w:val="DefaultParagraphFont"/>
    <w:link w:val="AHPRAbody"/>
    <w:locked/>
    <w:rsid w:val="000E7E28"/>
    <w:rPr>
      <w:rFonts w:cs="Arial"/>
      <w:sz w:val="24"/>
      <w:szCs w:val="24"/>
    </w:rPr>
  </w:style>
  <w:style w:type="character" w:customStyle="1" w:styleId="AHPRAbodyboldChar">
    <w:name w:val="AHPRA body bold Char"/>
    <w:basedOn w:val="AHPRAbodyChar"/>
    <w:link w:val="AHPRAbodybold"/>
    <w:uiPriority w:val="99"/>
    <w:locked/>
    <w:rsid w:val="000E7E28"/>
    <w:rPr>
      <w:rFonts w:cs="Arial"/>
      <w:b/>
      <w:sz w:val="24"/>
      <w:szCs w:val="24"/>
    </w:rPr>
  </w:style>
  <w:style w:type="paragraph" w:styleId="TOCHeading">
    <w:name w:val="TOC Heading"/>
    <w:basedOn w:val="AHPRADocumentsubheading"/>
    <w:next w:val="AHPRAbody"/>
    <w:uiPriority w:val="39"/>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uiPriority w:val="99"/>
    <w:locked/>
    <w:rsid w:val="000E7E28"/>
    <w:rPr>
      <w:rFonts w:cs="Arial"/>
      <w:b/>
      <w:i/>
      <w:sz w:val="24"/>
      <w:szCs w:val="24"/>
    </w:rPr>
  </w:style>
  <w:style w:type="character" w:customStyle="1" w:styleId="AHPRAbodyunderlineChar">
    <w:name w:val="AHPRA body underline Char"/>
    <w:basedOn w:val="AHPRAbodyitalicsChar"/>
    <w:link w:val="AHPRAbodyunderline"/>
    <w:uiPriority w:val="99"/>
    <w:locked/>
    <w:rsid w:val="000E7E28"/>
    <w:rPr>
      <w:rFonts w:cs="Arial"/>
      <w:b/>
      <w:i/>
      <w:sz w:val="24"/>
      <w:szCs w:val="24"/>
      <w:u w:val="single"/>
    </w:rPr>
  </w:style>
  <w:style w:type="paragraph" w:styleId="DocumentMap">
    <w:name w:val="Document Map"/>
    <w:basedOn w:val="Normal"/>
    <w:link w:val="DocumentMapChar"/>
    <w:uiPriority w:val="99"/>
    <w:semiHidden/>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E7E28"/>
    <w:rPr>
      <w:rFonts w:ascii="Tahoma" w:hAnsi="Tahoma" w:cs="Tahoma"/>
      <w:sz w:val="16"/>
      <w:szCs w:val="16"/>
    </w:rPr>
  </w:style>
  <w:style w:type="paragraph" w:styleId="ListParagraph">
    <w:name w:val="List Paragraph"/>
    <w:basedOn w:val="Normal"/>
    <w:uiPriority w:val="99"/>
    <w:qFormat/>
    <w:rsid w:val="00041DB4"/>
    <w:pPr>
      <w:spacing w:line="276" w:lineRule="auto"/>
      <w:ind w:left="720"/>
      <w:contextualSpacing/>
    </w:pPr>
    <w:rPr>
      <w:szCs w:val="22"/>
    </w:rPr>
  </w:style>
  <w:style w:type="character" w:styleId="CommentReference">
    <w:name w:val="annotation reference"/>
    <w:basedOn w:val="DefaultParagraphFont"/>
    <w:locked/>
    <w:rsid w:val="00C6617E"/>
    <w:rPr>
      <w:rFonts w:cs="Times New Roman"/>
      <w:sz w:val="16"/>
      <w:szCs w:val="16"/>
    </w:rPr>
  </w:style>
  <w:style w:type="paragraph" w:styleId="CommentText">
    <w:name w:val="annotation text"/>
    <w:basedOn w:val="Normal"/>
    <w:link w:val="CommentTextChar"/>
    <w:locked/>
    <w:rsid w:val="00C6617E"/>
    <w:rPr>
      <w:szCs w:val="20"/>
    </w:rPr>
  </w:style>
  <w:style w:type="character" w:customStyle="1" w:styleId="CommentTextChar">
    <w:name w:val="Comment Text Char"/>
    <w:basedOn w:val="DefaultParagraphFont"/>
    <w:link w:val="CommentText"/>
    <w:uiPriority w:val="99"/>
    <w:locked/>
    <w:rsid w:val="00023D23"/>
    <w:rPr>
      <w:rFonts w:cs="Times New Roman"/>
      <w:sz w:val="20"/>
      <w:szCs w:val="20"/>
      <w:lang w:val="en-AU"/>
    </w:rPr>
  </w:style>
  <w:style w:type="paragraph" w:styleId="CommentSubject">
    <w:name w:val="annotation subject"/>
    <w:basedOn w:val="CommentText"/>
    <w:next w:val="CommentText"/>
    <w:link w:val="CommentSubjectChar"/>
    <w:uiPriority w:val="99"/>
    <w:semiHidden/>
    <w:locked/>
    <w:rsid w:val="00C6617E"/>
    <w:rPr>
      <w:b/>
      <w:bCs/>
    </w:rPr>
  </w:style>
  <w:style w:type="character" w:customStyle="1" w:styleId="CommentSubjectChar">
    <w:name w:val="Comment Subject Char"/>
    <w:basedOn w:val="CommentTextChar"/>
    <w:link w:val="CommentSubject"/>
    <w:uiPriority w:val="99"/>
    <w:semiHidden/>
    <w:locked/>
    <w:rsid w:val="00023D23"/>
    <w:rPr>
      <w:rFonts w:cs="Times New Roman"/>
      <w:b/>
      <w:bCs/>
      <w:sz w:val="20"/>
      <w:szCs w:val="20"/>
      <w:lang w:val="en-AU"/>
    </w:rPr>
  </w:style>
  <w:style w:type="numbering" w:customStyle="1" w:styleId="AHPRANumberedlist">
    <w:name w:val="AHPRA Numbered list"/>
    <w:rsid w:val="00A90484"/>
    <w:pPr>
      <w:numPr>
        <w:numId w:val="3"/>
      </w:numPr>
    </w:pPr>
  </w:style>
  <w:style w:type="numbering" w:customStyle="1" w:styleId="AHPRANumberedheadinglist">
    <w:name w:val="AHPRA Numbered heading list"/>
    <w:rsid w:val="00A90484"/>
    <w:pPr>
      <w:numPr>
        <w:numId w:val="4"/>
      </w:numPr>
    </w:pPr>
  </w:style>
  <w:style w:type="paragraph" w:styleId="Revision">
    <w:name w:val="Revision"/>
    <w:hidden/>
    <w:uiPriority w:val="99"/>
    <w:semiHidden/>
    <w:rsid w:val="005262CF"/>
    <w:rPr>
      <w:sz w:val="24"/>
      <w:szCs w:val="24"/>
      <w:lang w:val="en-AU"/>
    </w:rPr>
  </w:style>
  <w:style w:type="paragraph" w:customStyle="1" w:styleId="ALHeading2">
    <w:name w:val="AL Heading 2"/>
    <w:basedOn w:val="Normal"/>
    <w:rsid w:val="00B822F0"/>
    <w:pPr>
      <w:numPr>
        <w:numId w:val="6"/>
      </w:numPr>
    </w:pPr>
  </w:style>
  <w:style w:type="character" w:styleId="Strong">
    <w:name w:val="Strong"/>
    <w:basedOn w:val="DefaultParagraphFont"/>
    <w:uiPriority w:val="22"/>
    <w:qFormat/>
    <w:locked/>
    <w:rsid w:val="00B822F0"/>
    <w:rPr>
      <w:b/>
      <w:bCs/>
    </w:rPr>
  </w:style>
  <w:style w:type="paragraph" w:styleId="Footer">
    <w:name w:val="footer"/>
    <w:basedOn w:val="Normal"/>
    <w:link w:val="FooterChar"/>
    <w:uiPriority w:val="99"/>
    <w:semiHidden/>
    <w:unhideWhenUsed/>
    <w:locked/>
    <w:rsid w:val="004925EE"/>
    <w:pPr>
      <w:tabs>
        <w:tab w:val="center" w:pos="4320"/>
        <w:tab w:val="right" w:pos="8640"/>
      </w:tabs>
      <w:spacing w:after="0"/>
    </w:pPr>
  </w:style>
  <w:style w:type="character" w:customStyle="1" w:styleId="FooterChar">
    <w:name w:val="Footer Char"/>
    <w:basedOn w:val="DefaultParagraphFont"/>
    <w:link w:val="Footer"/>
    <w:uiPriority w:val="99"/>
    <w:semiHidden/>
    <w:rsid w:val="004925EE"/>
    <w:rPr>
      <w:rFonts w:cs="Arial"/>
      <w:sz w:val="20"/>
      <w:szCs w:val="24"/>
    </w:rPr>
  </w:style>
  <w:style w:type="character" w:styleId="PageNumber">
    <w:name w:val="page number"/>
    <w:semiHidden/>
    <w:locked/>
    <w:rsid w:val="004925EE"/>
    <w:rPr>
      <w:rFonts w:ascii="Bookman Old Style" w:hAnsi="Bookman Old Style"/>
      <w:color w:val="auto"/>
      <w:sz w:val="20"/>
      <w:u w:val="none"/>
      <w:vertAlign w:val="baseline"/>
    </w:rPr>
  </w:style>
  <w:style w:type="paragraph" w:customStyle="1" w:styleId="AHPRANumbered">
    <w:name w:val="AHPRA Numbered"/>
    <w:basedOn w:val="AHPRANumberedlistlevel3withspace"/>
    <w:qFormat/>
    <w:rsid w:val="002A55B1"/>
    <w:pPr>
      <w:numPr>
        <w:ilvl w:val="1"/>
        <w:numId w:val="21"/>
      </w:numPr>
      <w:tabs>
        <w:tab w:val="clear" w:pos="1276"/>
        <w:tab w:val="left" w:pos="1701"/>
      </w:tabs>
      <w:ind w:left="1701" w:hanging="425"/>
    </w:pPr>
  </w:style>
  <w:style w:type="paragraph" w:customStyle="1" w:styleId="AHPRAbodyblue">
    <w:name w:val="AHPRA body blue"/>
    <w:basedOn w:val="AHPRAbody"/>
    <w:qFormat/>
    <w:rsid w:val="0091713D"/>
    <w:rPr>
      <w:color w:val="548DD4" w:themeColor="text2" w:themeTint="99"/>
    </w:rPr>
  </w:style>
  <w:style w:type="paragraph" w:customStyle="1" w:styleId="Default">
    <w:name w:val="Default"/>
    <w:rsid w:val="000A6663"/>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E32E4"/>
    <w:pPr>
      <w:spacing w:after="200"/>
    </w:pPr>
    <w:rPr>
      <w:rFonts w:cs="Arial"/>
      <w:sz w:val="20"/>
      <w:szCs w:val="24"/>
      <w:lang w:val="en-AU"/>
    </w:rPr>
  </w:style>
  <w:style w:type="paragraph" w:styleId="Heading1">
    <w:name w:val="heading 1"/>
    <w:basedOn w:val="Normal"/>
    <w:next w:val="Normal"/>
    <w:link w:val="Heading1Char"/>
    <w:uiPriority w:val="99"/>
    <w:qFormat/>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AHPRASubheadinglevel2"/>
    <w:next w:val="Normal"/>
    <w:link w:val="Heading2Char"/>
    <w:uiPriority w:val="99"/>
    <w:qFormat/>
    <w:rsid w:val="002E32E4"/>
    <w:pPr>
      <w:outlineLvl w:val="1"/>
    </w:pPr>
  </w:style>
  <w:style w:type="paragraph" w:styleId="Heading3">
    <w:name w:val="heading 3"/>
    <w:basedOn w:val="Normal"/>
    <w:next w:val="Normal"/>
    <w:link w:val="Heading3Char"/>
    <w:uiPriority w:val="99"/>
    <w:qFormat/>
    <w:rsid w:val="00E7369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C8369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8369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E4A9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E32E4"/>
    <w:rPr>
      <w:rFonts w:cs="Arial"/>
      <w:b/>
      <w:sz w:val="20"/>
      <w:szCs w:val="24"/>
    </w:rPr>
  </w:style>
  <w:style w:type="character" w:customStyle="1" w:styleId="Heading3Char">
    <w:name w:val="Heading 3 Char"/>
    <w:basedOn w:val="DefaultParagraphFont"/>
    <w:link w:val="Heading3"/>
    <w:uiPriority w:val="99"/>
    <w:semiHidden/>
    <w:locked/>
    <w:rsid w:val="001E4A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83698"/>
    <w:rPr>
      <w:rFonts w:ascii="Cambria" w:hAnsi="Cambria" w:cs="Times New Roman"/>
      <w:b/>
      <w:bCs/>
      <w:i/>
      <w:iCs/>
      <w:color w:val="4F81BD"/>
      <w:sz w:val="24"/>
      <w:szCs w:val="24"/>
      <w:lang w:val="en-AU"/>
    </w:rPr>
  </w:style>
  <w:style w:type="character" w:customStyle="1" w:styleId="Heading5Char">
    <w:name w:val="Heading 5 Char"/>
    <w:basedOn w:val="DefaultParagraphFont"/>
    <w:link w:val="Heading5"/>
    <w:uiPriority w:val="99"/>
    <w:semiHidden/>
    <w:locked/>
    <w:rsid w:val="00C83698"/>
    <w:rPr>
      <w:rFonts w:ascii="Cambria" w:hAnsi="Cambria" w:cs="Times New Roman"/>
      <w:color w:val="243F60"/>
      <w:sz w:val="24"/>
      <w:szCs w:val="24"/>
      <w:lang w:val="en-AU"/>
    </w:rPr>
  </w:style>
  <w:style w:type="paragraph" w:customStyle="1" w:styleId="AHPRADocumenttitle">
    <w:name w:val="AHPRA Document title"/>
    <w:basedOn w:val="Normal"/>
    <w:uiPriority w:val="99"/>
    <w:rsid w:val="004B438E"/>
    <w:pPr>
      <w:spacing w:before="200"/>
      <w:outlineLvl w:val="0"/>
    </w:pPr>
    <w:rPr>
      <w:color w:val="00BCE4"/>
      <w:sz w:val="32"/>
      <w:szCs w:val="52"/>
    </w:rPr>
  </w:style>
  <w:style w:type="paragraph" w:customStyle="1" w:styleId="AHPRAbody">
    <w:name w:val="AHPRA body"/>
    <w:basedOn w:val="Normal"/>
    <w:link w:val="AHPRAbodyChar"/>
    <w:uiPriority w:val="99"/>
    <w:rsid w:val="00E73698"/>
  </w:style>
  <w:style w:type="paragraph" w:customStyle="1" w:styleId="AHPRAbodybold">
    <w:name w:val="AHPRA body bold"/>
    <w:basedOn w:val="AHPRAbody"/>
    <w:link w:val="AHPRAbodyboldChar"/>
    <w:uiPriority w:val="99"/>
    <w:rsid w:val="00D8404D"/>
    <w:rPr>
      <w:b/>
    </w:rPr>
  </w:style>
  <w:style w:type="paragraph" w:customStyle="1" w:styleId="AHPRADocumentsubheading">
    <w:name w:val="AHPRA Document subheading"/>
    <w:basedOn w:val="Normal"/>
    <w:next w:val="Normal"/>
    <w:uiPriority w:val="99"/>
    <w:rsid w:val="0079197C"/>
    <w:pPr>
      <w:outlineLvl w:val="0"/>
    </w:pPr>
    <w:rPr>
      <w:color w:val="5F6062"/>
      <w:sz w:val="28"/>
      <w:szCs w:val="52"/>
    </w:rPr>
  </w:style>
  <w:style w:type="paragraph" w:customStyle="1" w:styleId="AHPRASubheading">
    <w:name w:val="AHPRA Subheading"/>
    <w:basedOn w:val="Normal"/>
    <w:uiPriority w:val="99"/>
    <w:rsid w:val="00976B1B"/>
    <w:pPr>
      <w:spacing w:before="360"/>
    </w:pPr>
    <w:rPr>
      <w:b/>
      <w:color w:val="007DC3"/>
    </w:rPr>
  </w:style>
  <w:style w:type="paragraph" w:customStyle="1" w:styleId="AHPRASubheadinglevel2">
    <w:name w:val="AHPRA Subheading level 2"/>
    <w:basedOn w:val="AHPRASubheading"/>
    <w:next w:val="Normal"/>
    <w:uiPriority w:val="99"/>
    <w:rsid w:val="00A10C1A"/>
    <w:rPr>
      <w:color w:val="auto"/>
    </w:rPr>
  </w:style>
  <w:style w:type="paragraph" w:customStyle="1" w:styleId="AHPRASubheadinglevel3">
    <w:name w:val="AHPRA Subheading level 3"/>
    <w:basedOn w:val="AHPRASubheading"/>
    <w:next w:val="Normal"/>
    <w:uiPriority w:val="99"/>
    <w:rsid w:val="009630CB"/>
    <w:pPr>
      <w:spacing w:before="240"/>
    </w:pPr>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uiPriority w:val="99"/>
    <w:rsid w:val="00393516"/>
    <w:pPr>
      <w:numPr>
        <w:numId w:val="5"/>
      </w:numPr>
      <w:ind w:left="738" w:hanging="369"/>
    </w:pPr>
  </w:style>
  <w:style w:type="paragraph" w:customStyle="1" w:styleId="AHPRABulletlevel3">
    <w:name w:val="AHPRA Bullet level 3"/>
    <w:basedOn w:val="AHPRABulletlevel2"/>
    <w:uiPriority w:val="99"/>
    <w:rsid w:val="00393516"/>
    <w:pPr>
      <w:numPr>
        <w:numId w:val="1"/>
      </w:numPr>
      <w:ind w:left="1106" w:hanging="369"/>
    </w:pPr>
  </w:style>
  <w:style w:type="paragraph" w:customStyle="1" w:styleId="AHPRANumberedlistlevel2">
    <w:name w:val="AHPRA Numbered list level 2"/>
    <w:basedOn w:val="AHPRANumberedlistlevel1"/>
    <w:uiPriority w:val="99"/>
    <w:rsid w:val="00A10C1A"/>
    <w:pPr>
      <w:numPr>
        <w:ilvl w:val="1"/>
      </w:numPr>
      <w:ind w:firstLine="0"/>
    </w:pPr>
  </w:style>
  <w:style w:type="table" w:styleId="TableGrid">
    <w:name w:val="Table Grid"/>
    <w:basedOn w:val="TableNormal"/>
    <w:uiPriority w:val="99"/>
    <w:rsid w:val="00DC2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uiPriority w:val="99"/>
    <w:rsid w:val="00337E3C"/>
    <w:pPr>
      <w:numPr>
        <w:numId w:val="27"/>
      </w:numPr>
      <w:tabs>
        <w:tab w:val="left" w:pos="1276"/>
      </w:tabs>
    </w:pPr>
    <w:rPr>
      <w:sz w:val="24"/>
    </w:rPr>
  </w:style>
  <w:style w:type="paragraph" w:customStyle="1" w:styleId="AHPRANumberedlistlevel2withspace">
    <w:name w:val="AHPRA Numbered list level 2 with space"/>
    <w:basedOn w:val="AHPRANumberedlistlevel2"/>
    <w:next w:val="AHPRAbody"/>
    <w:uiPriority w:val="99"/>
    <w:rsid w:val="00A10C1A"/>
    <w:pPr>
      <w:spacing w:after="240"/>
    </w:pPr>
  </w:style>
  <w:style w:type="paragraph" w:customStyle="1" w:styleId="AHPRAtableheading">
    <w:name w:val="AHPRA table heading"/>
    <w:basedOn w:val="Normal"/>
    <w:uiPriority w:val="99"/>
    <w:rsid w:val="0053749F"/>
    <w:pPr>
      <w:spacing w:before="120" w:after="120"/>
      <w:jc w:val="center"/>
    </w:pPr>
    <w:rPr>
      <w:b/>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uiPriority w:val="99"/>
    <w:rsid w:val="00A10C1A"/>
    <w:pPr>
      <w:spacing w:after="200"/>
    </w:pPr>
  </w:style>
  <w:style w:type="paragraph" w:styleId="Header">
    <w:name w:val="header"/>
    <w:basedOn w:val="Normal"/>
    <w:link w:val="HeaderChar"/>
    <w:uiPriority w:val="99"/>
    <w:semiHidden/>
    <w:rsid w:val="00E73698"/>
    <w:pPr>
      <w:tabs>
        <w:tab w:val="center" w:pos="4513"/>
        <w:tab w:val="right" w:pos="9026"/>
      </w:tabs>
    </w:pPr>
  </w:style>
  <w:style w:type="character" w:customStyle="1" w:styleId="HeaderChar">
    <w:name w:val="Header Char"/>
    <w:basedOn w:val="DefaultParagraphFont"/>
    <w:link w:val="Header"/>
    <w:uiPriority w:val="99"/>
    <w:semiHidden/>
    <w:locked/>
    <w:rsid w:val="001E4A94"/>
    <w:rPr>
      <w:rFonts w:cs="Times New Roman"/>
      <w:sz w:val="24"/>
      <w:szCs w:val="24"/>
    </w:rPr>
  </w:style>
  <w:style w:type="paragraph" w:customStyle="1" w:styleId="AHPRApagenumber">
    <w:name w:val="AHPRA page number"/>
    <w:basedOn w:val="AHPRAfooter"/>
    <w:uiPriority w:val="99"/>
    <w:rsid w:val="0079197C"/>
    <w:pPr>
      <w:jc w:val="right"/>
    </w:pPr>
  </w:style>
  <w:style w:type="paragraph" w:styleId="FootnoteText">
    <w:name w:val="footnote text"/>
    <w:basedOn w:val="Normal"/>
    <w:link w:val="FootnoteTextChar"/>
    <w:uiPriority w:val="99"/>
    <w:rsid w:val="00E73698"/>
    <w:rPr>
      <w:szCs w:val="20"/>
    </w:rPr>
  </w:style>
  <w:style w:type="character" w:customStyle="1" w:styleId="FootnoteTextChar">
    <w:name w:val="Footnote Text Char"/>
    <w:basedOn w:val="DefaultParagraphFont"/>
    <w:link w:val="FootnoteText"/>
    <w:uiPriority w:val="99"/>
    <w:semiHidden/>
    <w:locked/>
    <w:rsid w:val="001E4A94"/>
    <w:rPr>
      <w:rFonts w:cs="Times New Roman"/>
    </w:rPr>
  </w:style>
  <w:style w:type="character" w:styleId="FootnoteReference">
    <w:name w:val="footnote reference"/>
    <w:basedOn w:val="DefaultParagraphFont"/>
    <w:uiPriority w:val="99"/>
    <w:rsid w:val="00B34EDA"/>
    <w:rPr>
      <w:rFonts w:ascii="Arial" w:hAnsi="Arial" w:cs="Times New Roman"/>
      <w:color w:val="auto"/>
      <w:sz w:val="18"/>
      <w:vertAlign w:val="superscript"/>
    </w:rPr>
  </w:style>
  <w:style w:type="paragraph" w:customStyle="1" w:styleId="AHPRAfooter">
    <w:name w:val="AHPRA footer"/>
    <w:basedOn w:val="FootnoteText"/>
    <w:uiPriority w:val="99"/>
    <w:rsid w:val="0079197C"/>
    <w:pPr>
      <w:spacing w:after="0"/>
    </w:pPr>
    <w:rPr>
      <w:color w:val="5F6062"/>
      <w:sz w:val="18"/>
    </w:rPr>
  </w:style>
  <w:style w:type="paragraph" w:styleId="TOC2">
    <w:name w:val="toc 2"/>
    <w:basedOn w:val="AHPRANumberedsubheadinglevel1"/>
    <w:next w:val="Normal"/>
    <w:autoRedefine/>
    <w:uiPriority w:val="39"/>
    <w:rsid w:val="003E7102"/>
    <w:pPr>
      <w:numPr>
        <w:numId w:val="0"/>
      </w:numPr>
      <w:tabs>
        <w:tab w:val="left" w:pos="1985"/>
        <w:tab w:val="right" w:leader="dot" w:pos="9396"/>
      </w:tabs>
      <w:spacing w:before="120" w:after="120"/>
    </w:pPr>
    <w:rPr>
      <w:noProof/>
      <w:color w:val="auto"/>
      <w:sz w:val="20"/>
    </w:rPr>
  </w:style>
  <w:style w:type="paragraph" w:styleId="TOC1">
    <w:name w:val="toc 1"/>
    <w:aliases w:val="AHPRA table of contents"/>
    <w:basedOn w:val="AHPRASubheading"/>
    <w:next w:val="Normal"/>
    <w:autoRedefine/>
    <w:uiPriority w:val="39"/>
    <w:rsid w:val="003E7102"/>
    <w:pPr>
      <w:tabs>
        <w:tab w:val="right" w:leader="dot" w:pos="9488"/>
      </w:tabs>
      <w:spacing w:before="200" w:after="120"/>
    </w:pPr>
    <w:rPr>
      <w:noProof/>
      <w:color w:val="auto"/>
    </w:rPr>
  </w:style>
  <w:style w:type="paragraph" w:styleId="TOC3">
    <w:name w:val="toc 3"/>
    <w:basedOn w:val="AHPRASubheadinglevel3"/>
    <w:next w:val="Normal"/>
    <w:autoRedefine/>
    <w:uiPriority w:val="39"/>
    <w:rsid w:val="003E7102"/>
    <w:pPr>
      <w:tabs>
        <w:tab w:val="left" w:pos="1320"/>
        <w:tab w:val="right" w:leader="dot" w:pos="9396"/>
      </w:tabs>
      <w:spacing w:before="60" w:after="120"/>
      <w:ind w:left="482"/>
    </w:pPr>
    <w:rPr>
      <w:color w:val="auto"/>
    </w:rPr>
  </w:style>
  <w:style w:type="character" w:styleId="Hyperlink">
    <w:name w:val="Hyperlink"/>
    <w:basedOn w:val="DefaultParagraphFont"/>
    <w:uiPriority w:val="99"/>
    <w:rsid w:val="00E73698"/>
    <w:rPr>
      <w:rFonts w:cs="Times New Roman"/>
      <w:color w:val="0000FF"/>
      <w:u w:val="single"/>
    </w:rPr>
  </w:style>
  <w:style w:type="paragraph" w:customStyle="1" w:styleId="AHPRAtabletext">
    <w:name w:val="AHPRA table text"/>
    <w:basedOn w:val="AHPRAbody"/>
    <w:uiPriority w:val="99"/>
    <w:rsid w:val="00A10C1A"/>
    <w:pPr>
      <w:spacing w:after="0"/>
    </w:pPr>
    <w:rPr>
      <w:szCs w:val="20"/>
    </w:rPr>
  </w:style>
  <w:style w:type="paragraph" w:styleId="BalloonText">
    <w:name w:val="Balloon Text"/>
    <w:basedOn w:val="Normal"/>
    <w:link w:val="BalloonTextChar"/>
    <w:uiPriority w:val="99"/>
    <w:semiHidden/>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94"/>
    <w:rPr>
      <w:rFonts w:ascii="Tahoma" w:hAnsi="Tahoma" w:cs="Tahoma"/>
      <w:sz w:val="16"/>
      <w:szCs w:val="16"/>
    </w:rPr>
  </w:style>
  <w:style w:type="character" w:styleId="IntenseEmphasis">
    <w:name w:val="Intense Emphasis"/>
    <w:aliases w:val="AHPRA- Footer"/>
    <w:basedOn w:val="DefaultParagraphFont"/>
    <w:uiPriority w:val="99"/>
    <w:qFormat/>
    <w:rsid w:val="00F27ACB"/>
    <w:rPr>
      <w:rFonts w:ascii="Arial" w:hAnsi="Arial" w:cs="Times New Roman"/>
      <w:sz w:val="16"/>
    </w:rPr>
  </w:style>
  <w:style w:type="paragraph" w:customStyle="1" w:styleId="AHPRANumberedlistlevel3withspace">
    <w:name w:val="AHPRA Numbered list level 3 with space"/>
    <w:basedOn w:val="AHPRAbody"/>
    <w:next w:val="AHPRAbody"/>
    <w:uiPriority w:val="99"/>
    <w:rsid w:val="008937CE"/>
    <w:pPr>
      <w:numPr>
        <w:numId w:val="7"/>
      </w:numPr>
      <w:tabs>
        <w:tab w:val="left" w:pos="1276"/>
      </w:tabs>
      <w:spacing w:after="120"/>
    </w:pPr>
  </w:style>
  <w:style w:type="paragraph" w:customStyle="1" w:styleId="StyleAHPRASubheadingNotBold">
    <w:name w:val="Style AHPRA Subheading + Not Bold"/>
    <w:basedOn w:val="AHPRASubheading"/>
    <w:uiPriority w:val="99"/>
    <w:semiHidden/>
    <w:rsid w:val="00D8404D"/>
    <w:rPr>
      <w:b w:val="0"/>
    </w:rPr>
  </w:style>
  <w:style w:type="paragraph" w:customStyle="1" w:styleId="AHPRABulletlevel2last">
    <w:name w:val="AHPRA Bullet level 2 last"/>
    <w:basedOn w:val="AHPRABulletlevel2"/>
    <w:next w:val="AHPRAbody"/>
    <w:uiPriority w:val="99"/>
    <w:rsid w:val="0079197C"/>
    <w:pPr>
      <w:spacing w:after="200"/>
    </w:pPr>
  </w:style>
  <w:style w:type="paragraph" w:customStyle="1" w:styleId="AHPRABulletlevel3last">
    <w:name w:val="AHPRA Bullet level 3 last"/>
    <w:basedOn w:val="AHPRABulletlevel3"/>
    <w:next w:val="AHPRAbody"/>
    <w:uiPriority w:val="99"/>
    <w:rsid w:val="0079197C"/>
    <w:pPr>
      <w:spacing w:after="200"/>
    </w:pPr>
  </w:style>
  <w:style w:type="paragraph" w:customStyle="1" w:styleId="AHPRAbodyitalics">
    <w:name w:val="AHPRA body italics"/>
    <w:basedOn w:val="AHPRAbodybold"/>
    <w:link w:val="AHPRAbodyitalicsChar"/>
    <w:uiPriority w:val="99"/>
    <w:rsid w:val="00D8404D"/>
    <w:rPr>
      <w:b w:val="0"/>
      <w:i/>
    </w:rPr>
  </w:style>
  <w:style w:type="paragraph" w:customStyle="1" w:styleId="AHPRAbodyunderline">
    <w:name w:val="AHPRA body underline"/>
    <w:basedOn w:val="AHPRAbodyitalics"/>
    <w:link w:val="AHPRAbodyunderlineChar"/>
    <w:uiPriority w:val="99"/>
    <w:rsid w:val="00D8404D"/>
    <w:rPr>
      <w:i w:val="0"/>
      <w:u w:val="single"/>
    </w:rPr>
  </w:style>
  <w:style w:type="paragraph" w:customStyle="1" w:styleId="AHPRAfirstpagefooter">
    <w:name w:val="AHPRA first page footer"/>
    <w:basedOn w:val="AHPRAfooter"/>
    <w:uiPriority w:val="99"/>
    <w:rsid w:val="0079197C"/>
    <w:pPr>
      <w:jc w:val="center"/>
    </w:pPr>
    <w:rPr>
      <w:b/>
    </w:rPr>
  </w:style>
  <w:style w:type="paragraph" w:customStyle="1" w:styleId="AHPRAfootnote">
    <w:name w:val="AHPRA footnote"/>
    <w:basedOn w:val="AHPRASubheading"/>
    <w:uiPriority w:val="99"/>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rsid w:val="00393516"/>
    <w:pPr>
      <w:numPr>
        <w:numId w:val="20"/>
      </w:numPr>
    </w:pPr>
  </w:style>
  <w:style w:type="paragraph" w:customStyle="1" w:styleId="AHPRANumberedlistlevel3">
    <w:name w:val="AHPRA Numbered list level 3"/>
    <w:basedOn w:val="AHPRANumberedlistlevel1"/>
    <w:uiPriority w:val="99"/>
    <w:rsid w:val="0002138B"/>
    <w:pPr>
      <w:numPr>
        <w:ilvl w:val="2"/>
        <w:numId w:val="27"/>
      </w:numPr>
      <w:tabs>
        <w:tab w:val="left" w:pos="737"/>
      </w:tabs>
      <w:spacing w:after="120"/>
    </w:pPr>
  </w:style>
  <w:style w:type="paragraph" w:customStyle="1" w:styleId="AHPRANumberedsubheadinglevel2">
    <w:name w:val="AHPRA Numbered subheading level 2"/>
    <w:basedOn w:val="AHPRANumberedsubheadinglevel1"/>
    <w:next w:val="AHPRAbody"/>
    <w:uiPriority w:val="99"/>
    <w:rsid w:val="00337E3C"/>
    <w:pPr>
      <w:numPr>
        <w:ilvl w:val="1"/>
      </w:numPr>
      <w:tabs>
        <w:tab w:val="left" w:pos="709"/>
      </w:tabs>
      <w:spacing w:before="200"/>
    </w:pPr>
    <w:rPr>
      <w:color w:val="auto"/>
      <w:sz w:val="22"/>
      <w:szCs w:val="22"/>
    </w:rPr>
  </w:style>
  <w:style w:type="paragraph" w:customStyle="1" w:styleId="AHPRANumberedsubheadinglevel3">
    <w:name w:val="AHPRA Numbered subheading level 3"/>
    <w:basedOn w:val="AHPRANumberedsubheadinglevel2"/>
    <w:next w:val="AHPRAbody"/>
    <w:uiPriority w:val="99"/>
    <w:rsid w:val="00954719"/>
    <w:pPr>
      <w:numPr>
        <w:ilvl w:val="0"/>
        <w:numId w:val="0"/>
      </w:numPr>
    </w:pPr>
    <w:rPr>
      <w:b w:val="0"/>
      <w:color w:val="007DC3"/>
    </w:rPr>
  </w:style>
  <w:style w:type="paragraph" w:customStyle="1" w:styleId="AHPRAtablebullets">
    <w:name w:val="AHPRA table bullets"/>
    <w:basedOn w:val="AHPRABulletlevel1"/>
    <w:uiPriority w:val="99"/>
    <w:rsid w:val="001E4A94"/>
  </w:style>
  <w:style w:type="character" w:customStyle="1" w:styleId="AHPRAbodyChar">
    <w:name w:val="AHPRA body Char"/>
    <w:basedOn w:val="DefaultParagraphFont"/>
    <w:link w:val="AHPRAbody"/>
    <w:uiPriority w:val="99"/>
    <w:locked/>
    <w:rsid w:val="000E7E28"/>
    <w:rPr>
      <w:rFonts w:cs="Arial"/>
      <w:sz w:val="24"/>
      <w:szCs w:val="24"/>
    </w:rPr>
  </w:style>
  <w:style w:type="character" w:customStyle="1" w:styleId="AHPRAbodyboldChar">
    <w:name w:val="AHPRA body bold Char"/>
    <w:basedOn w:val="AHPRAbodyChar"/>
    <w:link w:val="AHPRAbodybold"/>
    <w:uiPriority w:val="99"/>
    <w:locked/>
    <w:rsid w:val="000E7E28"/>
    <w:rPr>
      <w:rFonts w:cs="Arial"/>
      <w:b/>
      <w:sz w:val="24"/>
      <w:szCs w:val="24"/>
    </w:rPr>
  </w:style>
  <w:style w:type="paragraph" w:styleId="TOCHeading">
    <w:name w:val="TOC Heading"/>
    <w:basedOn w:val="AHPRADocumentsubheading"/>
    <w:next w:val="AHPRAbody"/>
    <w:uiPriority w:val="39"/>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uiPriority w:val="99"/>
    <w:locked/>
    <w:rsid w:val="000E7E28"/>
    <w:rPr>
      <w:rFonts w:cs="Arial"/>
      <w:b/>
      <w:i/>
      <w:sz w:val="24"/>
      <w:szCs w:val="24"/>
    </w:rPr>
  </w:style>
  <w:style w:type="character" w:customStyle="1" w:styleId="AHPRAbodyunderlineChar">
    <w:name w:val="AHPRA body underline Char"/>
    <w:basedOn w:val="AHPRAbodyitalicsChar"/>
    <w:link w:val="AHPRAbodyunderline"/>
    <w:uiPriority w:val="99"/>
    <w:locked/>
    <w:rsid w:val="000E7E28"/>
    <w:rPr>
      <w:rFonts w:cs="Arial"/>
      <w:b/>
      <w:i/>
      <w:sz w:val="24"/>
      <w:szCs w:val="24"/>
      <w:u w:val="single"/>
    </w:rPr>
  </w:style>
  <w:style w:type="paragraph" w:styleId="DocumentMap">
    <w:name w:val="Document Map"/>
    <w:basedOn w:val="Normal"/>
    <w:link w:val="DocumentMapChar"/>
    <w:uiPriority w:val="99"/>
    <w:semiHidden/>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E7E28"/>
    <w:rPr>
      <w:rFonts w:ascii="Tahoma" w:hAnsi="Tahoma" w:cs="Tahoma"/>
      <w:sz w:val="16"/>
      <w:szCs w:val="16"/>
    </w:rPr>
  </w:style>
  <w:style w:type="paragraph" w:styleId="ListParagraph">
    <w:name w:val="List Paragraph"/>
    <w:basedOn w:val="Normal"/>
    <w:uiPriority w:val="99"/>
    <w:qFormat/>
    <w:rsid w:val="00041DB4"/>
    <w:pPr>
      <w:spacing w:line="276" w:lineRule="auto"/>
      <w:ind w:left="720"/>
      <w:contextualSpacing/>
    </w:pPr>
    <w:rPr>
      <w:szCs w:val="22"/>
    </w:rPr>
  </w:style>
  <w:style w:type="character" w:styleId="CommentReference">
    <w:name w:val="annotation reference"/>
    <w:basedOn w:val="DefaultParagraphFont"/>
    <w:locked/>
    <w:rsid w:val="00C6617E"/>
    <w:rPr>
      <w:rFonts w:cs="Times New Roman"/>
      <w:sz w:val="16"/>
      <w:szCs w:val="16"/>
    </w:rPr>
  </w:style>
  <w:style w:type="paragraph" w:styleId="CommentText">
    <w:name w:val="annotation text"/>
    <w:basedOn w:val="Normal"/>
    <w:link w:val="CommentTextChar"/>
    <w:locked/>
    <w:rsid w:val="00C6617E"/>
    <w:rPr>
      <w:szCs w:val="20"/>
    </w:rPr>
  </w:style>
  <w:style w:type="character" w:customStyle="1" w:styleId="CommentTextChar">
    <w:name w:val="Comment Text Char"/>
    <w:basedOn w:val="DefaultParagraphFont"/>
    <w:link w:val="CommentText"/>
    <w:uiPriority w:val="99"/>
    <w:locked/>
    <w:rsid w:val="00023D23"/>
    <w:rPr>
      <w:rFonts w:cs="Times New Roman"/>
      <w:sz w:val="20"/>
      <w:szCs w:val="20"/>
      <w:lang w:val="en-AU"/>
    </w:rPr>
  </w:style>
  <w:style w:type="paragraph" w:styleId="CommentSubject">
    <w:name w:val="annotation subject"/>
    <w:basedOn w:val="CommentText"/>
    <w:next w:val="CommentText"/>
    <w:link w:val="CommentSubjectChar"/>
    <w:uiPriority w:val="99"/>
    <w:semiHidden/>
    <w:locked/>
    <w:rsid w:val="00C6617E"/>
    <w:rPr>
      <w:b/>
      <w:bCs/>
    </w:rPr>
  </w:style>
  <w:style w:type="character" w:customStyle="1" w:styleId="CommentSubjectChar">
    <w:name w:val="Comment Subject Char"/>
    <w:basedOn w:val="CommentTextChar"/>
    <w:link w:val="CommentSubject"/>
    <w:uiPriority w:val="99"/>
    <w:semiHidden/>
    <w:locked/>
    <w:rsid w:val="00023D23"/>
    <w:rPr>
      <w:rFonts w:cs="Times New Roman"/>
      <w:b/>
      <w:bCs/>
      <w:sz w:val="20"/>
      <w:szCs w:val="20"/>
      <w:lang w:val="en-AU"/>
    </w:rPr>
  </w:style>
  <w:style w:type="numbering" w:customStyle="1" w:styleId="AHPRANumberedlist">
    <w:name w:val="AHPRA Numbered list"/>
    <w:rsid w:val="00A90484"/>
    <w:pPr>
      <w:numPr>
        <w:numId w:val="3"/>
      </w:numPr>
    </w:pPr>
  </w:style>
  <w:style w:type="numbering" w:customStyle="1" w:styleId="AHPRANumberedheadinglist">
    <w:name w:val="AHPRA Numbered heading list"/>
    <w:rsid w:val="00A90484"/>
    <w:pPr>
      <w:numPr>
        <w:numId w:val="4"/>
      </w:numPr>
    </w:pPr>
  </w:style>
  <w:style w:type="paragraph" w:styleId="Revision">
    <w:name w:val="Revision"/>
    <w:hidden/>
    <w:uiPriority w:val="99"/>
    <w:semiHidden/>
    <w:rsid w:val="005262CF"/>
    <w:rPr>
      <w:sz w:val="24"/>
      <w:szCs w:val="24"/>
      <w:lang w:val="en-AU"/>
    </w:rPr>
  </w:style>
  <w:style w:type="paragraph" w:customStyle="1" w:styleId="ALHeading2">
    <w:name w:val="AL Heading 2"/>
    <w:basedOn w:val="Normal"/>
    <w:rsid w:val="00B822F0"/>
    <w:pPr>
      <w:numPr>
        <w:numId w:val="6"/>
      </w:numPr>
    </w:pPr>
  </w:style>
  <w:style w:type="character" w:styleId="Strong">
    <w:name w:val="Strong"/>
    <w:basedOn w:val="DefaultParagraphFont"/>
    <w:uiPriority w:val="22"/>
    <w:qFormat/>
    <w:locked/>
    <w:rsid w:val="00B822F0"/>
    <w:rPr>
      <w:b/>
      <w:bCs/>
    </w:rPr>
  </w:style>
  <w:style w:type="paragraph" w:styleId="Footer">
    <w:name w:val="footer"/>
    <w:basedOn w:val="Normal"/>
    <w:link w:val="FooterChar"/>
    <w:uiPriority w:val="99"/>
    <w:semiHidden/>
    <w:unhideWhenUsed/>
    <w:locked/>
    <w:rsid w:val="004925EE"/>
    <w:pPr>
      <w:tabs>
        <w:tab w:val="center" w:pos="4320"/>
        <w:tab w:val="right" w:pos="8640"/>
      </w:tabs>
      <w:spacing w:after="0"/>
    </w:pPr>
  </w:style>
  <w:style w:type="character" w:customStyle="1" w:styleId="FooterChar">
    <w:name w:val="Footer Char"/>
    <w:basedOn w:val="DefaultParagraphFont"/>
    <w:link w:val="Footer"/>
    <w:uiPriority w:val="99"/>
    <w:semiHidden/>
    <w:rsid w:val="004925EE"/>
    <w:rPr>
      <w:rFonts w:cs="Arial"/>
      <w:sz w:val="20"/>
      <w:szCs w:val="24"/>
    </w:rPr>
  </w:style>
  <w:style w:type="character" w:styleId="PageNumber">
    <w:name w:val="page number"/>
    <w:semiHidden/>
    <w:locked/>
    <w:rsid w:val="004925EE"/>
    <w:rPr>
      <w:rFonts w:ascii="Bookman Old Style" w:hAnsi="Bookman Old Style"/>
      <w:color w:val="auto"/>
      <w:sz w:val="20"/>
      <w:u w:val="none"/>
      <w:vertAlign w:val="baseline"/>
    </w:rPr>
  </w:style>
  <w:style w:type="paragraph" w:customStyle="1" w:styleId="AHPRANumbered">
    <w:name w:val="AHPRA Numbered"/>
    <w:basedOn w:val="AHPRANumberedlistlevel3withspace"/>
    <w:qFormat/>
    <w:rsid w:val="002A55B1"/>
    <w:pPr>
      <w:numPr>
        <w:ilvl w:val="1"/>
        <w:numId w:val="21"/>
      </w:numPr>
      <w:tabs>
        <w:tab w:val="clear" w:pos="1276"/>
        <w:tab w:val="left" w:pos="1701"/>
      </w:tabs>
      <w:ind w:left="1701" w:hanging="425"/>
    </w:pPr>
  </w:style>
  <w:style w:type="paragraph" w:customStyle="1" w:styleId="AHPRAbodyblue">
    <w:name w:val="AHPRA body blue"/>
    <w:basedOn w:val="AHPRAbody"/>
    <w:qFormat/>
    <w:rsid w:val="0091713D"/>
    <w:rPr>
      <w:color w:val="548DD4" w:themeColor="text2" w:themeTint="99"/>
    </w:rPr>
  </w:style>
  <w:style w:type="paragraph" w:customStyle="1" w:styleId="Default">
    <w:name w:val="Default"/>
    <w:rsid w:val="000A6663"/>
    <w:pPr>
      <w:autoSpaceDE w:val="0"/>
      <w:autoSpaceDN w:val="0"/>
      <w:adjustRightInd w:val="0"/>
    </w:pPr>
    <w:rPr>
      <w:rFonts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0847184">
      <w:bodyDiv w:val="1"/>
      <w:marLeft w:val="0"/>
      <w:marRight w:val="0"/>
      <w:marTop w:val="0"/>
      <w:marBottom w:val="0"/>
      <w:divBdr>
        <w:top w:val="none" w:sz="0" w:space="0" w:color="auto"/>
        <w:left w:val="none" w:sz="0" w:space="0" w:color="auto"/>
        <w:bottom w:val="none" w:sz="0" w:space="0" w:color="auto"/>
        <w:right w:val="none" w:sz="0" w:space="0" w:color="auto"/>
      </w:divBdr>
    </w:div>
    <w:div w:id="483858598">
      <w:bodyDiv w:val="1"/>
      <w:marLeft w:val="0"/>
      <w:marRight w:val="0"/>
      <w:marTop w:val="0"/>
      <w:marBottom w:val="0"/>
      <w:divBdr>
        <w:top w:val="none" w:sz="0" w:space="0" w:color="auto"/>
        <w:left w:val="none" w:sz="0" w:space="0" w:color="auto"/>
        <w:bottom w:val="none" w:sz="0" w:space="0" w:color="auto"/>
        <w:right w:val="none" w:sz="0" w:space="0" w:color="auto"/>
      </w:divBdr>
      <w:divsChild>
        <w:div w:id="2117863889">
          <w:marLeft w:val="0"/>
          <w:marRight w:val="0"/>
          <w:marTop w:val="0"/>
          <w:marBottom w:val="0"/>
          <w:divBdr>
            <w:top w:val="none" w:sz="0" w:space="0" w:color="auto"/>
            <w:left w:val="none" w:sz="0" w:space="0" w:color="auto"/>
            <w:bottom w:val="none" w:sz="0" w:space="0" w:color="auto"/>
            <w:right w:val="none" w:sz="0" w:space="0" w:color="auto"/>
          </w:divBdr>
        </w:div>
        <w:div w:id="606472353">
          <w:marLeft w:val="0"/>
          <w:marRight w:val="0"/>
          <w:marTop w:val="0"/>
          <w:marBottom w:val="0"/>
          <w:divBdr>
            <w:top w:val="none" w:sz="0" w:space="0" w:color="auto"/>
            <w:left w:val="none" w:sz="0" w:space="0" w:color="auto"/>
            <w:bottom w:val="none" w:sz="0" w:space="0" w:color="auto"/>
            <w:right w:val="none" w:sz="0" w:space="0" w:color="auto"/>
          </w:divBdr>
        </w:div>
        <w:div w:id="15012135">
          <w:marLeft w:val="0"/>
          <w:marRight w:val="0"/>
          <w:marTop w:val="0"/>
          <w:marBottom w:val="0"/>
          <w:divBdr>
            <w:top w:val="none" w:sz="0" w:space="0" w:color="auto"/>
            <w:left w:val="none" w:sz="0" w:space="0" w:color="auto"/>
            <w:bottom w:val="none" w:sz="0" w:space="0" w:color="auto"/>
            <w:right w:val="none" w:sz="0" w:space="0" w:color="auto"/>
          </w:divBdr>
        </w:div>
        <w:div w:id="414862175">
          <w:marLeft w:val="0"/>
          <w:marRight w:val="0"/>
          <w:marTop w:val="0"/>
          <w:marBottom w:val="0"/>
          <w:divBdr>
            <w:top w:val="none" w:sz="0" w:space="0" w:color="auto"/>
            <w:left w:val="none" w:sz="0" w:space="0" w:color="auto"/>
            <w:bottom w:val="none" w:sz="0" w:space="0" w:color="auto"/>
            <w:right w:val="none" w:sz="0" w:space="0" w:color="auto"/>
          </w:divBdr>
        </w:div>
        <w:div w:id="219755157">
          <w:marLeft w:val="0"/>
          <w:marRight w:val="0"/>
          <w:marTop w:val="0"/>
          <w:marBottom w:val="0"/>
          <w:divBdr>
            <w:top w:val="none" w:sz="0" w:space="0" w:color="auto"/>
            <w:left w:val="none" w:sz="0" w:space="0" w:color="auto"/>
            <w:bottom w:val="none" w:sz="0" w:space="0" w:color="auto"/>
            <w:right w:val="none" w:sz="0" w:space="0" w:color="auto"/>
          </w:divBdr>
        </w:div>
        <w:div w:id="324163055">
          <w:marLeft w:val="0"/>
          <w:marRight w:val="0"/>
          <w:marTop w:val="0"/>
          <w:marBottom w:val="0"/>
          <w:divBdr>
            <w:top w:val="none" w:sz="0" w:space="0" w:color="auto"/>
            <w:left w:val="none" w:sz="0" w:space="0" w:color="auto"/>
            <w:bottom w:val="none" w:sz="0" w:space="0" w:color="auto"/>
            <w:right w:val="none" w:sz="0" w:space="0" w:color="auto"/>
          </w:divBdr>
        </w:div>
        <w:div w:id="1709068202">
          <w:marLeft w:val="0"/>
          <w:marRight w:val="0"/>
          <w:marTop w:val="0"/>
          <w:marBottom w:val="0"/>
          <w:divBdr>
            <w:top w:val="none" w:sz="0" w:space="0" w:color="auto"/>
            <w:left w:val="none" w:sz="0" w:space="0" w:color="auto"/>
            <w:bottom w:val="none" w:sz="0" w:space="0" w:color="auto"/>
            <w:right w:val="none" w:sz="0" w:space="0" w:color="auto"/>
          </w:divBdr>
        </w:div>
        <w:div w:id="1276789233">
          <w:marLeft w:val="0"/>
          <w:marRight w:val="0"/>
          <w:marTop w:val="0"/>
          <w:marBottom w:val="0"/>
          <w:divBdr>
            <w:top w:val="none" w:sz="0" w:space="0" w:color="auto"/>
            <w:left w:val="none" w:sz="0" w:space="0" w:color="auto"/>
            <w:bottom w:val="none" w:sz="0" w:space="0" w:color="auto"/>
            <w:right w:val="none" w:sz="0" w:space="0" w:color="auto"/>
          </w:divBdr>
        </w:div>
        <w:div w:id="1474323451">
          <w:marLeft w:val="0"/>
          <w:marRight w:val="0"/>
          <w:marTop w:val="0"/>
          <w:marBottom w:val="0"/>
          <w:divBdr>
            <w:top w:val="none" w:sz="0" w:space="0" w:color="auto"/>
            <w:left w:val="none" w:sz="0" w:space="0" w:color="auto"/>
            <w:bottom w:val="none" w:sz="0" w:space="0" w:color="auto"/>
            <w:right w:val="none" w:sz="0" w:space="0" w:color="auto"/>
          </w:divBdr>
        </w:div>
        <w:div w:id="1145661057">
          <w:marLeft w:val="0"/>
          <w:marRight w:val="0"/>
          <w:marTop w:val="0"/>
          <w:marBottom w:val="0"/>
          <w:divBdr>
            <w:top w:val="none" w:sz="0" w:space="0" w:color="auto"/>
            <w:left w:val="none" w:sz="0" w:space="0" w:color="auto"/>
            <w:bottom w:val="none" w:sz="0" w:space="0" w:color="auto"/>
            <w:right w:val="none" w:sz="0" w:space="0" w:color="auto"/>
          </w:divBdr>
        </w:div>
        <w:div w:id="2094667500">
          <w:marLeft w:val="0"/>
          <w:marRight w:val="0"/>
          <w:marTop w:val="0"/>
          <w:marBottom w:val="0"/>
          <w:divBdr>
            <w:top w:val="none" w:sz="0" w:space="0" w:color="auto"/>
            <w:left w:val="none" w:sz="0" w:space="0" w:color="auto"/>
            <w:bottom w:val="none" w:sz="0" w:space="0" w:color="auto"/>
            <w:right w:val="none" w:sz="0" w:space="0" w:color="auto"/>
          </w:divBdr>
        </w:div>
        <w:div w:id="1506241372">
          <w:marLeft w:val="0"/>
          <w:marRight w:val="0"/>
          <w:marTop w:val="0"/>
          <w:marBottom w:val="0"/>
          <w:divBdr>
            <w:top w:val="none" w:sz="0" w:space="0" w:color="auto"/>
            <w:left w:val="none" w:sz="0" w:space="0" w:color="auto"/>
            <w:bottom w:val="none" w:sz="0" w:space="0" w:color="auto"/>
            <w:right w:val="none" w:sz="0" w:space="0" w:color="auto"/>
          </w:divBdr>
        </w:div>
        <w:div w:id="1137574319">
          <w:marLeft w:val="0"/>
          <w:marRight w:val="0"/>
          <w:marTop w:val="0"/>
          <w:marBottom w:val="0"/>
          <w:divBdr>
            <w:top w:val="none" w:sz="0" w:space="0" w:color="auto"/>
            <w:left w:val="none" w:sz="0" w:space="0" w:color="auto"/>
            <w:bottom w:val="none" w:sz="0" w:space="0" w:color="auto"/>
            <w:right w:val="none" w:sz="0" w:space="0" w:color="auto"/>
          </w:divBdr>
        </w:div>
      </w:divsChild>
    </w:div>
    <w:div w:id="1222981870">
      <w:bodyDiv w:val="1"/>
      <w:marLeft w:val="0"/>
      <w:marRight w:val="0"/>
      <w:marTop w:val="0"/>
      <w:marBottom w:val="0"/>
      <w:divBdr>
        <w:top w:val="none" w:sz="0" w:space="0" w:color="auto"/>
        <w:left w:val="none" w:sz="0" w:space="0" w:color="auto"/>
        <w:bottom w:val="none" w:sz="0" w:space="0" w:color="auto"/>
        <w:right w:val="none" w:sz="0" w:space="0" w:color="auto"/>
      </w:divBdr>
    </w:div>
    <w:div w:id="1650674182">
      <w:marLeft w:val="0"/>
      <w:marRight w:val="0"/>
      <w:marTop w:val="0"/>
      <w:marBottom w:val="0"/>
      <w:divBdr>
        <w:top w:val="none" w:sz="0" w:space="0" w:color="auto"/>
        <w:left w:val="none" w:sz="0" w:space="0" w:color="auto"/>
        <w:bottom w:val="none" w:sz="0" w:space="0" w:color="auto"/>
        <w:right w:val="none" w:sz="0" w:space="0" w:color="auto"/>
      </w:divBdr>
    </w:div>
    <w:div w:id="1650674183">
      <w:marLeft w:val="0"/>
      <w:marRight w:val="0"/>
      <w:marTop w:val="0"/>
      <w:marBottom w:val="0"/>
      <w:divBdr>
        <w:top w:val="none" w:sz="0" w:space="0" w:color="auto"/>
        <w:left w:val="none" w:sz="0" w:space="0" w:color="auto"/>
        <w:bottom w:val="none" w:sz="0" w:space="0" w:color="auto"/>
        <w:right w:val="none" w:sz="0" w:space="0" w:color="auto"/>
      </w:divBdr>
    </w:div>
    <w:div w:id="1676305523">
      <w:bodyDiv w:val="1"/>
      <w:marLeft w:val="0"/>
      <w:marRight w:val="0"/>
      <w:marTop w:val="0"/>
      <w:marBottom w:val="0"/>
      <w:divBdr>
        <w:top w:val="none" w:sz="0" w:space="0" w:color="auto"/>
        <w:left w:val="none" w:sz="0" w:space="0" w:color="auto"/>
        <w:bottom w:val="none" w:sz="0" w:space="0" w:color="auto"/>
        <w:right w:val="none" w:sz="0" w:space="0" w:color="auto"/>
      </w:divBdr>
      <w:divsChild>
        <w:div w:id="853616039">
          <w:marLeft w:val="0"/>
          <w:marRight w:val="0"/>
          <w:marTop w:val="0"/>
          <w:marBottom w:val="0"/>
          <w:divBdr>
            <w:top w:val="none" w:sz="0" w:space="0" w:color="auto"/>
            <w:left w:val="none" w:sz="0" w:space="0" w:color="auto"/>
            <w:bottom w:val="none" w:sz="0" w:space="0" w:color="auto"/>
            <w:right w:val="none" w:sz="0" w:space="0" w:color="auto"/>
          </w:divBdr>
        </w:div>
        <w:div w:id="2068918708">
          <w:marLeft w:val="0"/>
          <w:marRight w:val="0"/>
          <w:marTop w:val="0"/>
          <w:marBottom w:val="0"/>
          <w:divBdr>
            <w:top w:val="none" w:sz="0" w:space="0" w:color="auto"/>
            <w:left w:val="none" w:sz="0" w:space="0" w:color="auto"/>
            <w:bottom w:val="none" w:sz="0" w:space="0" w:color="auto"/>
            <w:right w:val="none" w:sz="0" w:space="0" w:color="auto"/>
          </w:divBdr>
        </w:div>
        <w:div w:id="1863975935">
          <w:marLeft w:val="0"/>
          <w:marRight w:val="0"/>
          <w:marTop w:val="0"/>
          <w:marBottom w:val="0"/>
          <w:divBdr>
            <w:top w:val="none" w:sz="0" w:space="0" w:color="auto"/>
            <w:left w:val="none" w:sz="0" w:space="0" w:color="auto"/>
            <w:bottom w:val="none" w:sz="0" w:space="0" w:color="auto"/>
            <w:right w:val="none" w:sz="0" w:space="0" w:color="auto"/>
          </w:divBdr>
        </w:div>
        <w:div w:id="1515145044">
          <w:marLeft w:val="0"/>
          <w:marRight w:val="0"/>
          <w:marTop w:val="0"/>
          <w:marBottom w:val="0"/>
          <w:divBdr>
            <w:top w:val="none" w:sz="0" w:space="0" w:color="auto"/>
            <w:left w:val="none" w:sz="0" w:space="0" w:color="auto"/>
            <w:bottom w:val="none" w:sz="0" w:space="0" w:color="auto"/>
            <w:right w:val="none" w:sz="0" w:space="0" w:color="auto"/>
          </w:divBdr>
        </w:div>
        <w:div w:id="2026055451">
          <w:marLeft w:val="0"/>
          <w:marRight w:val="0"/>
          <w:marTop w:val="0"/>
          <w:marBottom w:val="0"/>
          <w:divBdr>
            <w:top w:val="none" w:sz="0" w:space="0" w:color="auto"/>
            <w:left w:val="none" w:sz="0" w:space="0" w:color="auto"/>
            <w:bottom w:val="none" w:sz="0" w:space="0" w:color="auto"/>
            <w:right w:val="none" w:sz="0" w:space="0" w:color="auto"/>
          </w:divBdr>
        </w:div>
        <w:div w:id="934560095">
          <w:marLeft w:val="0"/>
          <w:marRight w:val="0"/>
          <w:marTop w:val="0"/>
          <w:marBottom w:val="0"/>
          <w:divBdr>
            <w:top w:val="none" w:sz="0" w:space="0" w:color="auto"/>
            <w:left w:val="none" w:sz="0" w:space="0" w:color="auto"/>
            <w:bottom w:val="none" w:sz="0" w:space="0" w:color="auto"/>
            <w:right w:val="none" w:sz="0" w:space="0" w:color="auto"/>
          </w:divBdr>
        </w:div>
        <w:div w:id="1718162258">
          <w:marLeft w:val="0"/>
          <w:marRight w:val="0"/>
          <w:marTop w:val="0"/>
          <w:marBottom w:val="0"/>
          <w:divBdr>
            <w:top w:val="none" w:sz="0" w:space="0" w:color="auto"/>
            <w:left w:val="none" w:sz="0" w:space="0" w:color="auto"/>
            <w:bottom w:val="none" w:sz="0" w:space="0" w:color="auto"/>
            <w:right w:val="none" w:sz="0" w:space="0" w:color="auto"/>
          </w:divBdr>
        </w:div>
        <w:div w:id="994800779">
          <w:marLeft w:val="0"/>
          <w:marRight w:val="0"/>
          <w:marTop w:val="0"/>
          <w:marBottom w:val="0"/>
          <w:divBdr>
            <w:top w:val="none" w:sz="0" w:space="0" w:color="auto"/>
            <w:left w:val="none" w:sz="0" w:space="0" w:color="auto"/>
            <w:bottom w:val="none" w:sz="0" w:space="0" w:color="auto"/>
            <w:right w:val="none" w:sz="0" w:space="0" w:color="auto"/>
          </w:divBdr>
        </w:div>
        <w:div w:id="581065910">
          <w:marLeft w:val="0"/>
          <w:marRight w:val="0"/>
          <w:marTop w:val="0"/>
          <w:marBottom w:val="0"/>
          <w:divBdr>
            <w:top w:val="none" w:sz="0" w:space="0" w:color="auto"/>
            <w:left w:val="none" w:sz="0" w:space="0" w:color="auto"/>
            <w:bottom w:val="none" w:sz="0" w:space="0" w:color="auto"/>
            <w:right w:val="none" w:sz="0" w:space="0" w:color="auto"/>
          </w:divBdr>
        </w:div>
      </w:divsChild>
    </w:div>
    <w:div w:id="1693921919">
      <w:bodyDiv w:val="1"/>
      <w:marLeft w:val="0"/>
      <w:marRight w:val="0"/>
      <w:marTop w:val="0"/>
      <w:marBottom w:val="0"/>
      <w:divBdr>
        <w:top w:val="none" w:sz="0" w:space="0" w:color="auto"/>
        <w:left w:val="none" w:sz="0" w:space="0" w:color="auto"/>
        <w:bottom w:val="none" w:sz="0" w:space="0" w:color="auto"/>
        <w:right w:val="none" w:sz="0" w:space="0" w:color="auto"/>
      </w:divBdr>
    </w:div>
    <w:div w:id="1978341469">
      <w:bodyDiv w:val="1"/>
      <w:marLeft w:val="0"/>
      <w:marRight w:val="0"/>
      <w:marTop w:val="0"/>
      <w:marBottom w:val="0"/>
      <w:divBdr>
        <w:top w:val="none" w:sz="0" w:space="0" w:color="auto"/>
        <w:left w:val="none" w:sz="0" w:space="0" w:color="auto"/>
        <w:bottom w:val="none" w:sz="0" w:space="0" w:color="auto"/>
        <w:right w:val="none" w:sz="0" w:space="0" w:color="auto"/>
      </w:divBdr>
      <w:divsChild>
        <w:div w:id="1202547200">
          <w:marLeft w:val="0"/>
          <w:marRight w:val="0"/>
          <w:marTop w:val="0"/>
          <w:marBottom w:val="0"/>
          <w:divBdr>
            <w:top w:val="none" w:sz="0" w:space="0" w:color="auto"/>
            <w:left w:val="none" w:sz="0" w:space="0" w:color="auto"/>
            <w:bottom w:val="none" w:sz="0" w:space="0" w:color="auto"/>
            <w:right w:val="none" w:sz="0" w:space="0" w:color="auto"/>
          </w:divBdr>
        </w:div>
        <w:div w:id="755443275">
          <w:marLeft w:val="0"/>
          <w:marRight w:val="0"/>
          <w:marTop w:val="0"/>
          <w:marBottom w:val="0"/>
          <w:divBdr>
            <w:top w:val="none" w:sz="0" w:space="0" w:color="auto"/>
            <w:left w:val="none" w:sz="0" w:space="0" w:color="auto"/>
            <w:bottom w:val="none" w:sz="0" w:space="0" w:color="auto"/>
            <w:right w:val="none" w:sz="0" w:space="0" w:color="auto"/>
          </w:divBdr>
        </w:div>
        <w:div w:id="221600220">
          <w:marLeft w:val="0"/>
          <w:marRight w:val="0"/>
          <w:marTop w:val="0"/>
          <w:marBottom w:val="0"/>
          <w:divBdr>
            <w:top w:val="none" w:sz="0" w:space="0" w:color="auto"/>
            <w:left w:val="none" w:sz="0" w:space="0" w:color="auto"/>
            <w:bottom w:val="none" w:sz="0" w:space="0" w:color="auto"/>
            <w:right w:val="none" w:sz="0" w:space="0" w:color="auto"/>
          </w:divBdr>
        </w:div>
        <w:div w:id="1909069816">
          <w:marLeft w:val="0"/>
          <w:marRight w:val="0"/>
          <w:marTop w:val="0"/>
          <w:marBottom w:val="0"/>
          <w:divBdr>
            <w:top w:val="none" w:sz="0" w:space="0" w:color="auto"/>
            <w:left w:val="none" w:sz="0" w:space="0" w:color="auto"/>
            <w:bottom w:val="none" w:sz="0" w:space="0" w:color="auto"/>
            <w:right w:val="none" w:sz="0" w:space="0" w:color="auto"/>
          </w:divBdr>
        </w:div>
        <w:div w:id="232281828">
          <w:marLeft w:val="0"/>
          <w:marRight w:val="0"/>
          <w:marTop w:val="0"/>
          <w:marBottom w:val="0"/>
          <w:divBdr>
            <w:top w:val="none" w:sz="0" w:space="0" w:color="auto"/>
            <w:left w:val="none" w:sz="0" w:space="0" w:color="auto"/>
            <w:bottom w:val="none" w:sz="0" w:space="0" w:color="auto"/>
            <w:right w:val="none" w:sz="0" w:space="0" w:color="auto"/>
          </w:divBdr>
        </w:div>
        <w:div w:id="235290390">
          <w:marLeft w:val="0"/>
          <w:marRight w:val="0"/>
          <w:marTop w:val="0"/>
          <w:marBottom w:val="0"/>
          <w:divBdr>
            <w:top w:val="none" w:sz="0" w:space="0" w:color="auto"/>
            <w:left w:val="none" w:sz="0" w:space="0" w:color="auto"/>
            <w:bottom w:val="none" w:sz="0" w:space="0" w:color="auto"/>
            <w:right w:val="none" w:sz="0" w:space="0" w:color="auto"/>
          </w:divBdr>
        </w:div>
        <w:div w:id="1345091594">
          <w:marLeft w:val="0"/>
          <w:marRight w:val="0"/>
          <w:marTop w:val="0"/>
          <w:marBottom w:val="0"/>
          <w:divBdr>
            <w:top w:val="none" w:sz="0" w:space="0" w:color="auto"/>
            <w:left w:val="none" w:sz="0" w:space="0" w:color="auto"/>
            <w:bottom w:val="none" w:sz="0" w:space="0" w:color="auto"/>
            <w:right w:val="none" w:sz="0" w:space="0" w:color="auto"/>
          </w:divBdr>
        </w:div>
        <w:div w:id="1263142903">
          <w:marLeft w:val="0"/>
          <w:marRight w:val="0"/>
          <w:marTop w:val="0"/>
          <w:marBottom w:val="0"/>
          <w:divBdr>
            <w:top w:val="none" w:sz="0" w:space="0" w:color="auto"/>
            <w:left w:val="none" w:sz="0" w:space="0" w:color="auto"/>
            <w:bottom w:val="none" w:sz="0" w:space="0" w:color="auto"/>
            <w:right w:val="none" w:sz="0" w:space="0" w:color="auto"/>
          </w:divBdr>
        </w:div>
        <w:div w:id="56101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tandards.gov.au" TargetMode="External"/><Relationship Id="rId13" Type="http://schemas.openxmlformats.org/officeDocument/2006/relationships/hyperlink" Target="http://www.teqsa.gov.au" TargetMode="External"/><Relationship Id="rId18" Type="http://schemas.openxmlformats.org/officeDocument/2006/relationships/hyperlink" Target="http://www.medicalradiationpracticeboard.gov.au/News/Past-Consultations.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qf.edu.au" TargetMode="External"/><Relationship Id="rId17" Type="http://schemas.openxmlformats.org/officeDocument/2006/relationships/hyperlink" Target="http://www.medicalradiationpracticeboard.gov.au/News/Consultation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qf.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radiationpracticeboard.gov.au/News/Past-Consultation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qf.com.au" TargetMode="External"/><Relationship Id="rId23" Type="http://schemas.openxmlformats.org/officeDocument/2006/relationships/footer" Target="footer3.xml"/><Relationship Id="rId10" Type="http://schemas.openxmlformats.org/officeDocument/2006/relationships/hyperlink" Target="http://www.medicalradiationpracticeboard.gov.au/News/Consultation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qsa.gov.au" TargetMode="External"/><Relationship Id="rId14" Type="http://schemas.openxmlformats.org/officeDocument/2006/relationships/hyperlink" Target="http://www.aqf.com.au" TargetMode="External"/><Relationship Id="rId22" Type="http://schemas.openxmlformats.org/officeDocument/2006/relationships/header" Target="header2.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illiams\AppData\Local\Microsoft\Windows\Temporary%20Internet%20Files\Content.IE5\4XTFANJI\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DA31-C2B3-4E5F-8577-80A4A566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23</Pages>
  <Words>10420</Words>
  <Characters>59398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Draft medical radiation practice accreditation standard</dc:title>
  <dc:subject>Accreditation standards</dc:subject>
  <dc:creator>ACCR- MRP</dc:creator>
  <cp:lastModifiedBy>glyons</cp:lastModifiedBy>
  <cp:revision>3</cp:revision>
  <cp:lastPrinted>2013-05-31T06:36:00Z</cp:lastPrinted>
  <dcterms:created xsi:type="dcterms:W3CDTF">2013-07-30T00:06:00Z</dcterms:created>
  <dcterms:modified xsi:type="dcterms:W3CDTF">2013-07-30T00:15:00Z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14308</vt:lpwstr>
  </property>
  <property fmtid="{D5CDD505-2E9C-101B-9397-08002B2CF9AE}" pid="3" name="DM_CLIENT">
    <vt:lpwstr>AUST013</vt:lpwstr>
  </property>
  <property fmtid="{D5CDD505-2E9C-101B-9397-08002B2CF9AE}" pid="4" name="DM_AUTHOR">
    <vt:lpwstr>SWC</vt:lpwstr>
  </property>
  <property fmtid="{D5CDD505-2E9C-101B-9397-08002B2CF9AE}" pid="5" name="DM_OPERATOR">
    <vt:lpwstr>MG</vt:lpwstr>
  </property>
  <property fmtid="{D5CDD505-2E9C-101B-9397-08002B2CF9AE}" pid="6" name="DM_DESCRIPTION">
    <vt:lpwstr>MG edits to draft accreditation standard</vt:lpwstr>
  </property>
  <property fmtid="{D5CDD505-2E9C-101B-9397-08002B2CF9AE}" pid="7" name="DM_PRECEDENT">
    <vt:lpwstr/>
  </property>
  <property fmtid="{D5CDD505-2E9C-101B-9397-08002B2CF9AE}" pid="8" name="DM_PHONEBOOK">
    <vt:lpwstr>Australian Health Practitioner</vt:lpwstr>
  </property>
  <property fmtid="{D5CDD505-2E9C-101B-9397-08002B2CF9AE}" pid="9" name="DM_AFTYDOCID">
    <vt:i4>51769</vt:i4>
  </property>
</Properties>
</file>