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EB" w:rsidRDefault="00A030EB" w:rsidP="00EB1064">
      <w:pPr>
        <w:tabs>
          <w:tab w:val="left" w:pos="3765"/>
        </w:tabs>
        <w:rPr>
          <w:rFonts w:ascii="Arial" w:hAnsi="Arial" w:cs="Arial"/>
          <w:color w:val="00BCE4"/>
          <w:sz w:val="36"/>
          <w:szCs w:val="36"/>
        </w:rPr>
      </w:pPr>
      <w:bookmarkStart w:id="0" w:name="_Toc310245814"/>
      <w:r>
        <w:rPr>
          <w:rFonts w:ascii="Arial" w:hAnsi="Arial" w:cs="Arial"/>
          <w:color w:val="00BCE4"/>
          <w:sz w:val="36"/>
          <w:szCs w:val="36"/>
        </w:rPr>
        <w:t xml:space="preserve">Additional </w:t>
      </w:r>
      <w:r w:rsidR="009C61A7" w:rsidRPr="009C61A7">
        <w:rPr>
          <w:rFonts w:ascii="Arial" w:hAnsi="Arial" w:cs="Arial"/>
          <w:color w:val="00BCE4"/>
          <w:sz w:val="36"/>
          <w:szCs w:val="36"/>
        </w:rPr>
        <w:t>FAQ</w:t>
      </w:r>
    </w:p>
    <w:p w:rsidR="00EB1064" w:rsidRPr="00E262A4" w:rsidRDefault="009C61A7" w:rsidP="00E262A4">
      <w:pPr>
        <w:pStyle w:val="ListParagraph"/>
        <w:numPr>
          <w:ilvl w:val="0"/>
          <w:numId w:val="29"/>
        </w:numPr>
        <w:tabs>
          <w:tab w:val="left" w:pos="3765"/>
        </w:tabs>
        <w:rPr>
          <w:rFonts w:cs="Arial"/>
          <w:color w:val="00BCE4"/>
          <w:sz w:val="36"/>
          <w:szCs w:val="36"/>
        </w:rPr>
      </w:pPr>
      <w:r w:rsidRPr="00E262A4">
        <w:rPr>
          <w:rFonts w:cs="Arial"/>
          <w:color w:val="00BCE4"/>
          <w:sz w:val="36"/>
          <w:szCs w:val="36"/>
        </w:rPr>
        <w:t xml:space="preserve">revised </w:t>
      </w:r>
      <w:proofErr w:type="spellStart"/>
      <w:r w:rsidRPr="00E262A4">
        <w:rPr>
          <w:rFonts w:cs="Arial"/>
          <w:color w:val="00BCE4"/>
          <w:sz w:val="36"/>
          <w:szCs w:val="36"/>
        </w:rPr>
        <w:t>Recency</w:t>
      </w:r>
      <w:proofErr w:type="spellEnd"/>
      <w:r w:rsidRPr="00E262A4">
        <w:rPr>
          <w:rFonts w:cs="Arial"/>
          <w:color w:val="00BCE4"/>
          <w:sz w:val="36"/>
          <w:szCs w:val="36"/>
        </w:rPr>
        <w:t xml:space="preserve"> of practice registration standard commencing 1 December 2016</w:t>
      </w:r>
    </w:p>
    <w:p w:rsidR="00E1558F" w:rsidRDefault="00BE4B47" w:rsidP="00E0233A">
      <w:pPr>
        <w:pStyle w:val="AHPRASubhead"/>
        <w:rPr>
          <w:rFonts w:cs="Arial"/>
          <w:color w:val="007DC3"/>
        </w:rPr>
      </w:pPr>
      <w:bookmarkStart w:id="1" w:name="_Toc310245815"/>
      <w:bookmarkStart w:id="2" w:name="_GoBack"/>
      <w:bookmarkEnd w:id="0"/>
      <w:bookmarkEnd w:id="2"/>
      <w:r>
        <w:rPr>
          <w:rFonts w:ascii="Cambria" w:hAnsi="Cambria" w:cs="Arial"/>
          <w:noProof/>
          <w:color w:val="60605B"/>
          <w:sz w:val="32"/>
          <w:szCs w:val="32"/>
          <w:lang w:val="en-AU" w:eastAsia="en-AU"/>
        </w:rPr>
        <w:pict>
          <v:shapetype id="_x0000_t32" coordsize="21600,21600" o:spt="32" o:oned="t" path="m,l21600,21600e" filled="f">
            <v:path arrowok="t" fillok="f" o:connecttype="none"/>
            <o:lock v:ext="edit" shapetype="t"/>
          </v:shapetype>
          <v:shape id="AutoShape 4" o:spid="_x0000_s1026" type="#_x0000_t32" style="position:absolute;margin-left:-73.5pt;margin-top:10.75pt;width:456.75pt;height:0;z-index:251664384;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gd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"/>
        </w:pict>
      </w:r>
    </w:p>
    <w:bookmarkEnd w:id="1"/>
    <w:p w:rsidR="00E262A4" w:rsidRDefault="00E262A4" w:rsidP="00E262A4">
      <w:pPr>
        <w:pStyle w:val="AHPRASubhead"/>
        <w:rPr>
          <w:rFonts w:cs="Arial"/>
          <w:color w:val="007DC3"/>
        </w:rPr>
      </w:pPr>
    </w:p>
    <w:p w:rsidR="00A030EB" w:rsidRPr="00E262A4" w:rsidRDefault="00A030EB" w:rsidP="00E262A4">
      <w:pPr>
        <w:pStyle w:val="AHPRASubhead"/>
        <w:rPr>
          <w:rFonts w:cs="Arial"/>
          <w:color w:val="007DC3"/>
        </w:rPr>
      </w:pPr>
      <w:r w:rsidRPr="00E262A4">
        <w:rPr>
          <w:rFonts w:cs="Arial"/>
          <w:color w:val="007DC3"/>
        </w:rPr>
        <w:t>I am taking a break from practice, should I let my registration lapse or change to non-</w:t>
      </w:r>
      <w:proofErr w:type="spellStart"/>
      <w:r w:rsidRPr="00E262A4">
        <w:rPr>
          <w:rFonts w:cs="Arial"/>
          <w:color w:val="007DC3"/>
        </w:rPr>
        <w:t>practising</w:t>
      </w:r>
      <w:proofErr w:type="spellEnd"/>
      <w:r w:rsidRPr="00E262A4">
        <w:rPr>
          <w:rFonts w:cs="Arial"/>
          <w:color w:val="007DC3"/>
        </w:rPr>
        <w:t xml:space="preserve"> registration?</w:t>
      </w:r>
    </w:p>
    <w:p w:rsidR="00A030EB" w:rsidRPr="00350F26" w:rsidRDefault="00A030EB" w:rsidP="00A030EB">
      <w:pPr>
        <w:rPr>
          <w:rFonts w:ascii="Arial" w:hAnsi="Arial" w:cs="Arial"/>
          <w:sz w:val="20"/>
          <w:szCs w:val="20"/>
        </w:rPr>
      </w:pPr>
      <w:r w:rsidRPr="00350F26">
        <w:rPr>
          <w:rFonts w:ascii="Arial" w:hAnsi="Arial" w:cs="Arial"/>
          <w:sz w:val="20"/>
          <w:szCs w:val="20"/>
        </w:rPr>
        <w:t>It is up to you to decide which option will best suit your circumstances.</w:t>
      </w:r>
    </w:p>
    <w:p w:rsidR="00A030EB" w:rsidRPr="00350F26" w:rsidRDefault="00A030EB" w:rsidP="00A030EB">
      <w:pPr>
        <w:rPr>
          <w:rFonts w:ascii="Arial" w:hAnsi="Arial" w:cs="Arial"/>
          <w:sz w:val="20"/>
          <w:szCs w:val="20"/>
        </w:rPr>
      </w:pPr>
      <w:r w:rsidRPr="00350F26">
        <w:rPr>
          <w:rFonts w:ascii="Arial" w:hAnsi="Arial" w:cs="Arial"/>
          <w:sz w:val="20"/>
          <w:szCs w:val="20"/>
        </w:rPr>
        <w:t>If you apply for non-</w:t>
      </w:r>
      <w:proofErr w:type="spellStart"/>
      <w:r w:rsidRPr="00350F26">
        <w:rPr>
          <w:rFonts w:ascii="Arial" w:hAnsi="Arial" w:cs="Arial"/>
          <w:sz w:val="20"/>
          <w:szCs w:val="20"/>
        </w:rPr>
        <w:t>practising</w:t>
      </w:r>
      <w:proofErr w:type="spellEnd"/>
      <w:r w:rsidRPr="00350F26">
        <w:rPr>
          <w:rFonts w:ascii="Arial" w:hAnsi="Arial" w:cs="Arial"/>
          <w:sz w:val="20"/>
          <w:szCs w:val="20"/>
        </w:rPr>
        <w:t xml:space="preserve"> registration, your name will remain on the public, online register of practitioners and you can continue to use the protected title for medical radiation practice but you must not practice.</w:t>
      </w:r>
    </w:p>
    <w:p w:rsidR="00A030EB" w:rsidRPr="00350F26" w:rsidRDefault="00A030EB" w:rsidP="00A030EB">
      <w:pPr>
        <w:rPr>
          <w:rFonts w:ascii="Arial" w:hAnsi="Arial" w:cs="Arial"/>
          <w:sz w:val="20"/>
          <w:szCs w:val="20"/>
        </w:rPr>
      </w:pPr>
      <w:r w:rsidRPr="00350F26">
        <w:rPr>
          <w:rFonts w:ascii="Arial" w:hAnsi="Arial" w:cs="Arial"/>
          <w:sz w:val="20"/>
          <w:szCs w:val="20"/>
        </w:rPr>
        <w:t>The protected titles for medical radiation practice are</w:t>
      </w:r>
    </w:p>
    <w:p w:rsidR="00A030EB" w:rsidRPr="00350F26" w:rsidRDefault="00A030EB" w:rsidP="00A030EB">
      <w:pPr>
        <w:pStyle w:val="ListParagraph"/>
        <w:numPr>
          <w:ilvl w:val="0"/>
          <w:numId w:val="27"/>
        </w:numPr>
        <w:rPr>
          <w:rFonts w:cs="Arial"/>
          <w:sz w:val="20"/>
          <w:szCs w:val="20"/>
        </w:rPr>
      </w:pPr>
      <w:r w:rsidRPr="00350F26">
        <w:rPr>
          <w:rFonts w:cs="Arial"/>
          <w:sz w:val="20"/>
          <w:szCs w:val="20"/>
        </w:rPr>
        <w:t xml:space="preserve">medical radiation practitioner </w:t>
      </w:r>
    </w:p>
    <w:p w:rsidR="00A030EB" w:rsidRPr="00350F26" w:rsidRDefault="00A030EB" w:rsidP="00A030EB">
      <w:pPr>
        <w:pStyle w:val="ListParagraph"/>
        <w:numPr>
          <w:ilvl w:val="0"/>
          <w:numId w:val="27"/>
        </w:numPr>
        <w:rPr>
          <w:rFonts w:cs="Arial"/>
          <w:sz w:val="20"/>
          <w:szCs w:val="20"/>
        </w:rPr>
      </w:pPr>
      <w:r w:rsidRPr="00350F26">
        <w:rPr>
          <w:rFonts w:cs="Arial"/>
          <w:sz w:val="20"/>
          <w:szCs w:val="20"/>
        </w:rPr>
        <w:t xml:space="preserve">diagnostic radiographer </w:t>
      </w:r>
    </w:p>
    <w:p w:rsidR="00A030EB" w:rsidRPr="00350F26" w:rsidRDefault="00A030EB" w:rsidP="00A030EB">
      <w:pPr>
        <w:pStyle w:val="ListParagraph"/>
        <w:numPr>
          <w:ilvl w:val="0"/>
          <w:numId w:val="27"/>
        </w:numPr>
        <w:rPr>
          <w:rFonts w:cs="Arial"/>
          <w:sz w:val="20"/>
          <w:szCs w:val="20"/>
        </w:rPr>
      </w:pPr>
      <w:r w:rsidRPr="00350F26">
        <w:rPr>
          <w:rFonts w:cs="Arial"/>
          <w:sz w:val="20"/>
          <w:szCs w:val="20"/>
        </w:rPr>
        <w:t xml:space="preserve">medical imaging technologist </w:t>
      </w:r>
    </w:p>
    <w:p w:rsidR="00A030EB" w:rsidRPr="00350F26" w:rsidRDefault="00A030EB" w:rsidP="00A030EB">
      <w:pPr>
        <w:pStyle w:val="ListParagraph"/>
        <w:numPr>
          <w:ilvl w:val="0"/>
          <w:numId w:val="27"/>
        </w:numPr>
        <w:rPr>
          <w:rFonts w:cs="Arial"/>
          <w:sz w:val="20"/>
          <w:szCs w:val="20"/>
        </w:rPr>
      </w:pPr>
      <w:r w:rsidRPr="00350F26">
        <w:rPr>
          <w:rFonts w:cs="Arial"/>
          <w:sz w:val="20"/>
          <w:szCs w:val="20"/>
        </w:rPr>
        <w:t xml:space="preserve">radiographer </w:t>
      </w:r>
    </w:p>
    <w:p w:rsidR="00A030EB" w:rsidRPr="00350F26" w:rsidRDefault="00A030EB" w:rsidP="00A030EB">
      <w:pPr>
        <w:pStyle w:val="ListParagraph"/>
        <w:numPr>
          <w:ilvl w:val="0"/>
          <w:numId w:val="27"/>
        </w:numPr>
        <w:rPr>
          <w:rFonts w:cs="Arial"/>
          <w:sz w:val="20"/>
          <w:szCs w:val="20"/>
        </w:rPr>
      </w:pPr>
      <w:r w:rsidRPr="00350F26">
        <w:rPr>
          <w:rFonts w:cs="Arial"/>
          <w:sz w:val="20"/>
          <w:szCs w:val="20"/>
        </w:rPr>
        <w:t xml:space="preserve">nuclear medicine scientist </w:t>
      </w:r>
    </w:p>
    <w:p w:rsidR="00A030EB" w:rsidRPr="00350F26" w:rsidRDefault="00A030EB" w:rsidP="00A030EB">
      <w:pPr>
        <w:pStyle w:val="ListParagraph"/>
        <w:numPr>
          <w:ilvl w:val="0"/>
          <w:numId w:val="27"/>
        </w:numPr>
        <w:rPr>
          <w:rFonts w:cs="Arial"/>
          <w:sz w:val="20"/>
          <w:szCs w:val="20"/>
        </w:rPr>
      </w:pPr>
      <w:r w:rsidRPr="00350F26">
        <w:rPr>
          <w:rFonts w:cs="Arial"/>
          <w:sz w:val="20"/>
          <w:szCs w:val="20"/>
        </w:rPr>
        <w:t xml:space="preserve">nuclear medicine technologist, and </w:t>
      </w:r>
    </w:p>
    <w:p w:rsidR="00A030EB" w:rsidRPr="00350F26" w:rsidRDefault="00A030EB" w:rsidP="00A030EB">
      <w:pPr>
        <w:pStyle w:val="ListParagraph"/>
        <w:numPr>
          <w:ilvl w:val="0"/>
          <w:numId w:val="27"/>
        </w:numPr>
        <w:rPr>
          <w:rFonts w:cs="Arial"/>
          <w:sz w:val="20"/>
          <w:szCs w:val="20"/>
        </w:rPr>
      </w:pPr>
      <w:r w:rsidRPr="00350F26">
        <w:rPr>
          <w:rFonts w:cs="Arial"/>
          <w:sz w:val="20"/>
          <w:szCs w:val="20"/>
        </w:rPr>
        <w:t xml:space="preserve">radiation therapist </w:t>
      </w:r>
    </w:p>
    <w:p w:rsidR="00A030EB" w:rsidRPr="00350F26" w:rsidRDefault="00A030EB" w:rsidP="00A030EB">
      <w:pPr>
        <w:rPr>
          <w:rFonts w:ascii="Arial" w:hAnsi="Arial" w:cs="Arial"/>
          <w:sz w:val="20"/>
          <w:szCs w:val="20"/>
        </w:rPr>
      </w:pPr>
      <w:r w:rsidRPr="00350F26">
        <w:rPr>
          <w:rFonts w:ascii="Arial" w:hAnsi="Arial" w:cs="Arial"/>
          <w:sz w:val="20"/>
          <w:szCs w:val="20"/>
        </w:rPr>
        <w:t>There is an annual non-</w:t>
      </w:r>
      <w:proofErr w:type="spellStart"/>
      <w:r w:rsidRPr="00350F26">
        <w:rPr>
          <w:rFonts w:ascii="Arial" w:hAnsi="Arial" w:cs="Arial"/>
          <w:sz w:val="20"/>
          <w:szCs w:val="20"/>
        </w:rPr>
        <w:t>practising</w:t>
      </w:r>
      <w:proofErr w:type="spellEnd"/>
      <w:r w:rsidRPr="00350F26">
        <w:rPr>
          <w:rFonts w:ascii="Arial" w:hAnsi="Arial" w:cs="Arial"/>
          <w:sz w:val="20"/>
          <w:szCs w:val="20"/>
        </w:rPr>
        <w:t xml:space="preserve"> registration fee which is significantly less than the full registration fee. </w:t>
      </w:r>
    </w:p>
    <w:p w:rsidR="00A030EB" w:rsidRPr="00350F26" w:rsidRDefault="00A030EB" w:rsidP="00A030EB">
      <w:pPr>
        <w:rPr>
          <w:rFonts w:ascii="Arial" w:hAnsi="Arial" w:cs="Arial"/>
          <w:sz w:val="20"/>
          <w:szCs w:val="20"/>
        </w:rPr>
      </w:pPr>
      <w:r w:rsidRPr="00350F26">
        <w:rPr>
          <w:rFonts w:ascii="Arial" w:hAnsi="Arial" w:cs="Arial"/>
          <w:sz w:val="20"/>
          <w:szCs w:val="20"/>
        </w:rPr>
        <w:t>If you let your registration lapse, your name will be removed from the register and you will no longer have to pay registration fees. You cannot use a protected title.</w:t>
      </w:r>
    </w:p>
    <w:p w:rsidR="00E262A4" w:rsidRDefault="00E262A4" w:rsidP="00E262A4">
      <w:pPr>
        <w:pStyle w:val="AHPRASubhead"/>
        <w:rPr>
          <w:rFonts w:cs="Arial"/>
          <w:color w:val="007DC3"/>
        </w:rPr>
      </w:pPr>
    </w:p>
    <w:p w:rsidR="00A030EB" w:rsidRPr="00E262A4" w:rsidRDefault="00A030EB" w:rsidP="00E262A4">
      <w:pPr>
        <w:pStyle w:val="AHPRASubhead"/>
        <w:rPr>
          <w:rFonts w:cs="Arial"/>
          <w:color w:val="007DC3"/>
        </w:rPr>
      </w:pPr>
      <w:r w:rsidRPr="00E262A4">
        <w:rPr>
          <w:rFonts w:cs="Arial"/>
          <w:color w:val="007DC3"/>
        </w:rPr>
        <w:t>I am a registered practitioner but I don’t see patients – will I meet the standard?</w:t>
      </w:r>
    </w:p>
    <w:p w:rsidR="00A030EB" w:rsidRPr="00350F26" w:rsidRDefault="00A030EB" w:rsidP="00A030EB">
      <w:pPr>
        <w:spacing w:before="120" w:after="120"/>
        <w:rPr>
          <w:rFonts w:ascii="Arial" w:hAnsi="Arial"/>
          <w:sz w:val="20"/>
          <w:szCs w:val="20"/>
        </w:rPr>
      </w:pPr>
      <w:r w:rsidRPr="00350F26">
        <w:rPr>
          <w:rFonts w:ascii="Arial" w:hAnsi="Arial"/>
          <w:sz w:val="20"/>
          <w:szCs w:val="20"/>
        </w:rPr>
        <w:t xml:space="preserve">The Board </w:t>
      </w:r>
      <w:proofErr w:type="spellStart"/>
      <w:r w:rsidRPr="00350F26">
        <w:rPr>
          <w:rFonts w:ascii="Arial" w:hAnsi="Arial"/>
          <w:sz w:val="20"/>
          <w:szCs w:val="20"/>
        </w:rPr>
        <w:t>recognises</w:t>
      </w:r>
      <w:proofErr w:type="spellEnd"/>
      <w:r w:rsidRPr="00350F26">
        <w:rPr>
          <w:rFonts w:ascii="Arial" w:hAnsi="Arial"/>
          <w:sz w:val="20"/>
          <w:szCs w:val="20"/>
        </w:rPr>
        <w:t xml:space="preserve"> that each registrant’s scope of practice may change over time and that the practice of experienced registrants often becomes more focused and </w:t>
      </w:r>
      <w:proofErr w:type="spellStart"/>
      <w:r w:rsidRPr="00350F26">
        <w:rPr>
          <w:rFonts w:ascii="Arial" w:hAnsi="Arial"/>
          <w:sz w:val="20"/>
          <w:szCs w:val="20"/>
        </w:rPr>
        <w:t>specialised</w:t>
      </w:r>
      <w:proofErr w:type="spellEnd"/>
      <w:r w:rsidRPr="00350F26">
        <w:rPr>
          <w:rFonts w:ascii="Arial" w:hAnsi="Arial"/>
          <w:sz w:val="20"/>
          <w:szCs w:val="20"/>
        </w:rPr>
        <w:t xml:space="preserve"> than that of newly-registered practitioners. This might be because of </w:t>
      </w:r>
      <w:proofErr w:type="spellStart"/>
      <w:r w:rsidRPr="00350F26">
        <w:rPr>
          <w:rFonts w:ascii="Arial" w:hAnsi="Arial"/>
          <w:sz w:val="20"/>
          <w:szCs w:val="20"/>
        </w:rPr>
        <w:t>specialisation</w:t>
      </w:r>
      <w:proofErr w:type="spellEnd"/>
      <w:r w:rsidRPr="00350F26">
        <w:rPr>
          <w:rFonts w:ascii="Arial" w:hAnsi="Arial"/>
          <w:sz w:val="20"/>
          <w:szCs w:val="20"/>
        </w:rPr>
        <w:t xml:space="preserve"> in a certain area or with a particular client group, or a movement into management roles, education or research. </w:t>
      </w:r>
    </w:p>
    <w:p w:rsidR="00A030EB" w:rsidRPr="00350F26" w:rsidRDefault="00A030EB" w:rsidP="00A030EB">
      <w:pPr>
        <w:rPr>
          <w:rFonts w:ascii="Arial" w:hAnsi="Arial" w:cs="Arial"/>
          <w:sz w:val="20"/>
          <w:szCs w:val="20"/>
        </w:rPr>
      </w:pPr>
      <w:r w:rsidRPr="00350F26">
        <w:rPr>
          <w:rFonts w:ascii="Arial" w:hAnsi="Arial" w:cs="Arial"/>
          <w:sz w:val="20"/>
          <w:szCs w:val="20"/>
        </w:rPr>
        <w:t xml:space="preserve">For example, you can meet the </w:t>
      </w:r>
      <w:proofErr w:type="spellStart"/>
      <w:r w:rsidRPr="00350F26">
        <w:rPr>
          <w:rFonts w:ascii="Arial" w:hAnsi="Arial" w:cs="Arial"/>
          <w:sz w:val="20"/>
          <w:szCs w:val="20"/>
        </w:rPr>
        <w:t>recency</w:t>
      </w:r>
      <w:proofErr w:type="spellEnd"/>
      <w:r w:rsidRPr="00350F26">
        <w:rPr>
          <w:rFonts w:ascii="Arial" w:hAnsi="Arial" w:cs="Arial"/>
          <w:sz w:val="20"/>
          <w:szCs w:val="20"/>
        </w:rPr>
        <w:t xml:space="preserve"> of practice standard working solely in a medical radiation practice administration, teaching, or medical radiation practice policy or research role, if you </w:t>
      </w:r>
      <w:proofErr w:type="spellStart"/>
      <w:r w:rsidRPr="00350F26">
        <w:rPr>
          <w:rFonts w:ascii="Arial" w:hAnsi="Arial" w:cs="Arial"/>
          <w:sz w:val="20"/>
          <w:szCs w:val="20"/>
        </w:rPr>
        <w:t>practised</w:t>
      </w:r>
      <w:proofErr w:type="spellEnd"/>
      <w:r w:rsidRPr="00350F26">
        <w:rPr>
          <w:rFonts w:ascii="Arial" w:hAnsi="Arial" w:cs="Arial"/>
          <w:sz w:val="20"/>
          <w:szCs w:val="20"/>
        </w:rPr>
        <w:t xml:space="preserve"> at least a minimum of 450 hours over the past three years in your scope of practice.  </w:t>
      </w:r>
    </w:p>
    <w:p w:rsidR="00A030EB" w:rsidRPr="00E262A4" w:rsidRDefault="00A030EB" w:rsidP="00E262A4">
      <w:pPr>
        <w:rPr>
          <w:rFonts w:ascii="Arial" w:hAnsi="Arial" w:cs="Arial"/>
          <w:sz w:val="20"/>
          <w:szCs w:val="20"/>
        </w:rPr>
      </w:pPr>
      <w:r w:rsidRPr="00350F26">
        <w:rPr>
          <w:rFonts w:ascii="Arial" w:hAnsi="Arial" w:cs="Arial"/>
          <w:sz w:val="20"/>
          <w:szCs w:val="20"/>
        </w:rPr>
        <w:t xml:space="preserve">Please note that if you intend changing your scope of practice the </w:t>
      </w:r>
      <w:hyperlink r:id="rId7" w:history="1">
        <w:r w:rsidRPr="00350F26">
          <w:rPr>
            <w:rStyle w:val="Hyperlink"/>
            <w:rFonts w:ascii="Arial" w:hAnsi="Arial" w:cs="Arial"/>
            <w:sz w:val="20"/>
            <w:szCs w:val="20"/>
          </w:rPr>
          <w:t>Code of Conduct</w:t>
        </w:r>
      </w:hyperlink>
      <w:r w:rsidRPr="00350F26">
        <w:rPr>
          <w:rFonts w:ascii="Arial" w:hAnsi="Arial" w:cs="Arial"/>
          <w:sz w:val="20"/>
          <w:szCs w:val="20"/>
        </w:rPr>
        <w:t xml:space="preserve"> describes how you can do this. </w:t>
      </w:r>
      <w:r w:rsidRPr="00350F26">
        <w:rPr>
          <w:rFonts w:ascii="Arial" w:hAnsi="Arial"/>
          <w:sz w:val="20"/>
          <w:szCs w:val="20"/>
        </w:rPr>
        <w:t>If you are re-commencing clinical practice, o</w:t>
      </w:r>
      <w:r w:rsidRPr="00350F26">
        <w:rPr>
          <w:rFonts w:ascii="Arial" w:hAnsi="Arial" w:cs="Arial"/>
          <w:sz w:val="20"/>
          <w:szCs w:val="20"/>
        </w:rPr>
        <w:t>rdinarily this will include</w:t>
      </w:r>
      <w:r w:rsidRPr="00350F26">
        <w:rPr>
          <w:rFonts w:ascii="Arial" w:hAnsi="Arial"/>
          <w:sz w:val="20"/>
          <w:szCs w:val="20"/>
        </w:rPr>
        <w:t xml:space="preserve"> undertaking any necessary training and supervised experience to make sure that you are </w:t>
      </w:r>
      <w:proofErr w:type="spellStart"/>
      <w:r w:rsidRPr="00350F26">
        <w:rPr>
          <w:rFonts w:ascii="Arial" w:hAnsi="Arial"/>
          <w:sz w:val="20"/>
          <w:szCs w:val="20"/>
        </w:rPr>
        <w:t>practising</w:t>
      </w:r>
      <w:proofErr w:type="spellEnd"/>
      <w:r w:rsidRPr="00350F26">
        <w:rPr>
          <w:rFonts w:ascii="Arial" w:hAnsi="Arial"/>
          <w:sz w:val="20"/>
          <w:szCs w:val="20"/>
        </w:rPr>
        <w:t xml:space="preserve"> safely and effectively.</w:t>
      </w:r>
    </w:p>
    <w:p w:rsidR="00E262A4" w:rsidRDefault="00E262A4" w:rsidP="00E262A4">
      <w:pPr>
        <w:pStyle w:val="AHPRASubhead"/>
        <w:rPr>
          <w:rFonts w:cs="Arial"/>
          <w:color w:val="007DC3"/>
        </w:rPr>
      </w:pPr>
    </w:p>
    <w:p w:rsidR="00E262A4" w:rsidRDefault="00E262A4" w:rsidP="00E262A4">
      <w:pPr>
        <w:pStyle w:val="AHPRASubhead"/>
        <w:rPr>
          <w:rFonts w:cs="Arial"/>
          <w:color w:val="007DC3"/>
        </w:rPr>
      </w:pPr>
    </w:p>
    <w:p w:rsidR="00E262A4" w:rsidRDefault="00E262A4" w:rsidP="00E262A4">
      <w:pPr>
        <w:pStyle w:val="AHPRASubhead"/>
        <w:rPr>
          <w:rFonts w:cs="Arial"/>
          <w:color w:val="007DC3"/>
        </w:rPr>
      </w:pPr>
    </w:p>
    <w:p w:rsidR="00A030EB" w:rsidRPr="00E262A4" w:rsidRDefault="00A030EB" w:rsidP="00E262A4">
      <w:pPr>
        <w:pStyle w:val="AHPRASubhead"/>
        <w:rPr>
          <w:rFonts w:cs="Arial"/>
          <w:color w:val="007DC3"/>
        </w:rPr>
      </w:pPr>
      <w:r w:rsidRPr="00E262A4">
        <w:rPr>
          <w:rFonts w:cs="Arial"/>
          <w:color w:val="007DC3"/>
        </w:rPr>
        <w:lastRenderedPageBreak/>
        <w:t>I work part time as a medical radiation practitioner – will I meet the standard?</w:t>
      </w:r>
    </w:p>
    <w:p w:rsidR="00E262A4" w:rsidRPr="00E262A4" w:rsidRDefault="00A030EB" w:rsidP="00A030EB">
      <w:pPr>
        <w:rPr>
          <w:rFonts w:ascii="Arial" w:hAnsi="Arial" w:cs="Arial"/>
          <w:sz w:val="20"/>
          <w:szCs w:val="20"/>
        </w:rPr>
      </w:pPr>
      <w:r w:rsidRPr="00350F26">
        <w:rPr>
          <w:rFonts w:ascii="Arial" w:hAnsi="Arial" w:cs="Arial"/>
          <w:sz w:val="20"/>
          <w:szCs w:val="20"/>
        </w:rPr>
        <w:t xml:space="preserve">To meet the </w:t>
      </w:r>
      <w:proofErr w:type="spellStart"/>
      <w:r w:rsidRPr="00350F26">
        <w:rPr>
          <w:rFonts w:ascii="Arial" w:hAnsi="Arial" w:cs="Arial"/>
          <w:sz w:val="20"/>
          <w:szCs w:val="20"/>
        </w:rPr>
        <w:t>recency</w:t>
      </w:r>
      <w:proofErr w:type="spellEnd"/>
      <w:r w:rsidRPr="00350F26">
        <w:rPr>
          <w:rFonts w:ascii="Arial" w:hAnsi="Arial" w:cs="Arial"/>
          <w:sz w:val="20"/>
          <w:szCs w:val="20"/>
        </w:rPr>
        <w:t xml:space="preserve"> of practice standard you must have </w:t>
      </w:r>
      <w:proofErr w:type="spellStart"/>
      <w:r w:rsidRPr="00350F26">
        <w:rPr>
          <w:rFonts w:ascii="Arial" w:hAnsi="Arial" w:cs="Arial"/>
          <w:sz w:val="20"/>
          <w:szCs w:val="20"/>
        </w:rPr>
        <w:t>practised</w:t>
      </w:r>
      <w:proofErr w:type="spellEnd"/>
      <w:r w:rsidRPr="00350F26">
        <w:rPr>
          <w:rFonts w:ascii="Arial" w:hAnsi="Arial" w:cs="Arial"/>
          <w:sz w:val="20"/>
          <w:szCs w:val="20"/>
        </w:rPr>
        <w:t xml:space="preserve"> in your scope of practice for a minimum of 450 hours in the previous three years. </w:t>
      </w:r>
    </w:p>
    <w:p w:rsidR="00A030EB" w:rsidRPr="00E262A4" w:rsidRDefault="00A030EB" w:rsidP="00A030EB">
      <w:pPr>
        <w:rPr>
          <w:rFonts w:ascii="Arial" w:hAnsi="Arial" w:cs="Arial"/>
          <w:i/>
          <w:sz w:val="20"/>
          <w:szCs w:val="20"/>
        </w:rPr>
      </w:pPr>
      <w:r w:rsidRPr="00E262A4">
        <w:rPr>
          <w:rFonts w:ascii="Arial" w:hAnsi="Arial" w:cs="Arial"/>
          <w:i/>
          <w:sz w:val="20"/>
          <w:szCs w:val="20"/>
        </w:rPr>
        <w:t>For example:</w:t>
      </w:r>
    </w:p>
    <w:p w:rsidR="00A030EB" w:rsidRPr="00E262A4" w:rsidRDefault="00A030EB" w:rsidP="00E262A4">
      <w:pPr>
        <w:pStyle w:val="ListParagraph"/>
        <w:numPr>
          <w:ilvl w:val="0"/>
          <w:numId w:val="28"/>
        </w:numPr>
        <w:spacing w:before="120" w:after="120"/>
        <w:ind w:left="714" w:hanging="357"/>
        <w:contextualSpacing w:val="0"/>
        <w:rPr>
          <w:rFonts w:cs="Arial"/>
          <w:i/>
          <w:sz w:val="20"/>
          <w:szCs w:val="20"/>
        </w:rPr>
      </w:pPr>
      <w:r w:rsidRPr="00E262A4">
        <w:rPr>
          <w:rFonts w:cs="Arial"/>
          <w:i/>
          <w:sz w:val="20"/>
          <w:szCs w:val="20"/>
        </w:rPr>
        <w:t>Working one day a week (i.e. 7.6 hours per day) will be sufficient to meet the standard as long as the total hours worked meets the minimum number of hours required in the standard.</w:t>
      </w:r>
    </w:p>
    <w:p w:rsidR="00A030EB" w:rsidRPr="00E262A4" w:rsidRDefault="00A030EB" w:rsidP="00E262A4">
      <w:pPr>
        <w:pStyle w:val="ListParagraph"/>
        <w:numPr>
          <w:ilvl w:val="0"/>
          <w:numId w:val="28"/>
        </w:numPr>
        <w:spacing w:before="120" w:after="120"/>
        <w:ind w:left="714" w:hanging="357"/>
        <w:contextualSpacing w:val="0"/>
        <w:rPr>
          <w:rFonts w:cs="Arial"/>
          <w:i/>
          <w:sz w:val="20"/>
          <w:szCs w:val="20"/>
        </w:rPr>
      </w:pPr>
      <w:r w:rsidRPr="00E262A4">
        <w:rPr>
          <w:rFonts w:cs="Arial"/>
          <w:i/>
          <w:sz w:val="20"/>
          <w:szCs w:val="20"/>
        </w:rPr>
        <w:t>Working one day a month (i.e. 7.6 hours per day) will not be sufficient to meet the standard.</w:t>
      </w:r>
    </w:p>
    <w:p w:rsidR="00E262A4" w:rsidRDefault="00E262A4" w:rsidP="00E262A4">
      <w:pPr>
        <w:pStyle w:val="AHPRASubhead"/>
        <w:rPr>
          <w:rFonts w:cs="Arial"/>
          <w:color w:val="007DC3"/>
        </w:rPr>
      </w:pPr>
    </w:p>
    <w:p w:rsidR="00A030EB" w:rsidRPr="00E262A4" w:rsidRDefault="00A030EB" w:rsidP="00E262A4">
      <w:pPr>
        <w:pStyle w:val="AHPRASubhead"/>
        <w:rPr>
          <w:rFonts w:cs="Arial"/>
          <w:color w:val="007DC3"/>
        </w:rPr>
      </w:pPr>
      <w:r w:rsidRPr="00E262A4">
        <w:rPr>
          <w:rFonts w:cs="Arial"/>
          <w:color w:val="007DC3"/>
        </w:rPr>
        <w:t>What does scope of practice mean?</w:t>
      </w:r>
    </w:p>
    <w:p w:rsidR="00A030EB" w:rsidRPr="00350F26" w:rsidRDefault="00A030EB" w:rsidP="00A030EB">
      <w:pPr>
        <w:rPr>
          <w:rFonts w:ascii="Arial" w:hAnsi="Arial" w:cs="Arial"/>
          <w:sz w:val="20"/>
          <w:szCs w:val="20"/>
        </w:rPr>
      </w:pPr>
      <w:r w:rsidRPr="00350F26">
        <w:rPr>
          <w:rFonts w:ascii="Arial" w:hAnsi="Arial" w:cs="Arial"/>
          <w:i/>
          <w:sz w:val="20"/>
          <w:szCs w:val="20"/>
        </w:rPr>
        <w:t>Scope of practice</w:t>
      </w:r>
      <w:r w:rsidRPr="00350F26">
        <w:rPr>
          <w:rFonts w:ascii="Arial" w:hAnsi="Arial" w:cs="Arial"/>
          <w:sz w:val="20"/>
          <w:szCs w:val="20"/>
        </w:rPr>
        <w:t xml:space="preserve"> is the professional role and services that an individual health practitioner is trained, qualified and competent to perform. A medical radiation practitioner’s scope of practice may include clinical and non-clinical practice. If your scope of practice is in a non-clinical role, you do not need to </w:t>
      </w:r>
      <w:proofErr w:type="spellStart"/>
      <w:r w:rsidRPr="00350F26">
        <w:rPr>
          <w:rFonts w:ascii="Arial" w:hAnsi="Arial" w:cs="Arial"/>
          <w:sz w:val="20"/>
          <w:szCs w:val="20"/>
        </w:rPr>
        <w:t>practise</w:t>
      </w:r>
      <w:proofErr w:type="spellEnd"/>
      <w:r w:rsidRPr="00350F26">
        <w:rPr>
          <w:rFonts w:ascii="Arial" w:hAnsi="Arial" w:cs="Arial"/>
          <w:sz w:val="20"/>
          <w:szCs w:val="20"/>
        </w:rPr>
        <w:t xml:space="preserve"> in a clinical role to meet the </w:t>
      </w:r>
      <w:proofErr w:type="spellStart"/>
      <w:r w:rsidRPr="00350F26">
        <w:rPr>
          <w:rFonts w:ascii="Arial" w:hAnsi="Arial" w:cs="Arial"/>
          <w:sz w:val="20"/>
          <w:szCs w:val="20"/>
        </w:rPr>
        <w:t>recency</w:t>
      </w:r>
      <w:proofErr w:type="spellEnd"/>
      <w:r w:rsidRPr="00350F26">
        <w:rPr>
          <w:rFonts w:ascii="Arial" w:hAnsi="Arial" w:cs="Arial"/>
          <w:sz w:val="20"/>
          <w:szCs w:val="20"/>
        </w:rPr>
        <w:t xml:space="preserve"> of practice standard. </w:t>
      </w:r>
    </w:p>
    <w:p w:rsidR="00A030EB" w:rsidRPr="00350F26" w:rsidRDefault="00A030EB" w:rsidP="00A030EB">
      <w:pPr>
        <w:rPr>
          <w:rFonts w:ascii="Arial" w:hAnsi="Arial" w:cs="Arial"/>
          <w:sz w:val="20"/>
          <w:szCs w:val="20"/>
        </w:rPr>
      </w:pPr>
      <w:r w:rsidRPr="00350F26">
        <w:rPr>
          <w:rFonts w:ascii="Arial" w:hAnsi="Arial" w:cs="Arial"/>
          <w:sz w:val="20"/>
          <w:szCs w:val="20"/>
        </w:rPr>
        <w:t xml:space="preserve">The Board’s </w:t>
      </w:r>
      <w:hyperlink r:id="rId8" w:history="1">
        <w:r w:rsidRPr="00350F26">
          <w:rPr>
            <w:rStyle w:val="Hyperlink"/>
            <w:rFonts w:ascii="Arial" w:hAnsi="Arial" w:cs="Arial"/>
            <w:sz w:val="20"/>
            <w:szCs w:val="20"/>
          </w:rPr>
          <w:t>Code of Conduct</w:t>
        </w:r>
      </w:hyperlink>
      <w:r w:rsidRPr="00350F26">
        <w:rPr>
          <w:rFonts w:ascii="Arial" w:hAnsi="Arial" w:cs="Arial"/>
          <w:i/>
          <w:sz w:val="20"/>
          <w:szCs w:val="20"/>
        </w:rPr>
        <w:t xml:space="preserve"> </w:t>
      </w:r>
      <w:r w:rsidRPr="00350F26">
        <w:rPr>
          <w:rFonts w:ascii="Arial" w:hAnsi="Arial" w:cs="Arial"/>
          <w:sz w:val="20"/>
          <w:szCs w:val="20"/>
        </w:rPr>
        <w:t xml:space="preserve">requires medical radiation practice to </w:t>
      </w:r>
      <w:proofErr w:type="spellStart"/>
      <w:r w:rsidRPr="00350F26">
        <w:rPr>
          <w:rFonts w:ascii="Arial" w:hAnsi="Arial" w:cs="Arial"/>
          <w:sz w:val="20"/>
          <w:szCs w:val="20"/>
        </w:rPr>
        <w:t>recognise</w:t>
      </w:r>
      <w:proofErr w:type="spellEnd"/>
      <w:r w:rsidRPr="00350F26">
        <w:rPr>
          <w:rFonts w:ascii="Arial" w:hAnsi="Arial" w:cs="Arial"/>
          <w:sz w:val="20"/>
          <w:szCs w:val="20"/>
        </w:rPr>
        <w:t xml:space="preserve"> and work within the limits of their competence and scope of practice. </w:t>
      </w:r>
    </w:p>
    <w:p w:rsidR="00E262A4" w:rsidRDefault="00E262A4" w:rsidP="00E262A4">
      <w:pPr>
        <w:pStyle w:val="AHPRASubhead"/>
        <w:rPr>
          <w:rFonts w:cs="Arial"/>
          <w:color w:val="007DC3"/>
        </w:rPr>
      </w:pPr>
    </w:p>
    <w:p w:rsidR="00A030EB" w:rsidRPr="00E262A4" w:rsidRDefault="00A030EB" w:rsidP="00E262A4">
      <w:pPr>
        <w:pStyle w:val="AHPRASubhead"/>
        <w:rPr>
          <w:rFonts w:cs="Arial"/>
          <w:color w:val="007DC3"/>
        </w:rPr>
      </w:pPr>
      <w:r w:rsidRPr="00E262A4">
        <w:rPr>
          <w:rFonts w:cs="Arial"/>
          <w:color w:val="007DC3"/>
        </w:rPr>
        <w:t>I do a mix of clinical practice and some administration work – will I meet the standard?</w:t>
      </w:r>
    </w:p>
    <w:p w:rsidR="00A030EB" w:rsidRPr="00350F26" w:rsidRDefault="00A030EB" w:rsidP="00A030EB">
      <w:pPr>
        <w:rPr>
          <w:rFonts w:ascii="Arial" w:hAnsi="Arial" w:cs="Arial"/>
          <w:sz w:val="20"/>
          <w:szCs w:val="20"/>
        </w:rPr>
      </w:pPr>
      <w:r w:rsidRPr="00350F26">
        <w:rPr>
          <w:rFonts w:ascii="Arial" w:hAnsi="Arial" w:cs="Arial"/>
          <w:sz w:val="20"/>
          <w:szCs w:val="20"/>
        </w:rPr>
        <w:t xml:space="preserve">It depends on the number of hours you have </w:t>
      </w:r>
      <w:proofErr w:type="spellStart"/>
      <w:r w:rsidRPr="00350F26">
        <w:rPr>
          <w:rFonts w:ascii="Arial" w:hAnsi="Arial" w:cs="Arial"/>
          <w:sz w:val="20"/>
          <w:szCs w:val="20"/>
        </w:rPr>
        <w:t>practised</w:t>
      </w:r>
      <w:proofErr w:type="spellEnd"/>
      <w:r w:rsidRPr="00350F26">
        <w:rPr>
          <w:rFonts w:ascii="Arial" w:hAnsi="Arial" w:cs="Arial"/>
          <w:sz w:val="20"/>
          <w:szCs w:val="20"/>
        </w:rPr>
        <w:t xml:space="preserve">, and the mix of work undertaken. It’s your responsibility to make sure you’re safe and competent to </w:t>
      </w:r>
      <w:proofErr w:type="spellStart"/>
      <w:r w:rsidRPr="00350F26">
        <w:rPr>
          <w:rFonts w:ascii="Arial" w:hAnsi="Arial" w:cs="Arial"/>
          <w:sz w:val="20"/>
          <w:szCs w:val="20"/>
        </w:rPr>
        <w:t>practise</w:t>
      </w:r>
      <w:proofErr w:type="spellEnd"/>
      <w:r w:rsidRPr="00350F26">
        <w:rPr>
          <w:rFonts w:ascii="Arial" w:hAnsi="Arial" w:cs="Arial"/>
          <w:sz w:val="20"/>
          <w:szCs w:val="20"/>
        </w:rPr>
        <w:t xml:space="preserve"> in your intended scope of practice.</w:t>
      </w:r>
    </w:p>
    <w:p w:rsidR="00A030EB" w:rsidRPr="00E262A4" w:rsidRDefault="00A030EB" w:rsidP="00E262A4">
      <w:pPr>
        <w:autoSpaceDE w:val="0"/>
        <w:autoSpaceDN w:val="0"/>
        <w:adjustRightInd w:val="0"/>
        <w:spacing w:after="0"/>
        <w:rPr>
          <w:rFonts w:ascii="DINOT-Light" w:hAnsi="DINOT-Light" w:cs="DINOT-Light"/>
          <w:color w:val="0F2933"/>
          <w:sz w:val="20"/>
          <w:szCs w:val="20"/>
        </w:rPr>
      </w:pPr>
      <w:r w:rsidRPr="00350F26">
        <w:rPr>
          <w:rFonts w:ascii="Arial" w:hAnsi="Arial" w:cs="Arial"/>
          <w:sz w:val="20"/>
          <w:szCs w:val="20"/>
        </w:rPr>
        <w:t xml:space="preserve">If your scope of practice is a mix of clinical and non-clinical, in assessing whether you meet the </w:t>
      </w:r>
      <w:proofErr w:type="spellStart"/>
      <w:r w:rsidRPr="00350F26">
        <w:rPr>
          <w:rFonts w:ascii="Arial" w:hAnsi="Arial" w:cs="Arial"/>
          <w:sz w:val="20"/>
          <w:szCs w:val="20"/>
        </w:rPr>
        <w:t>recency</w:t>
      </w:r>
      <w:proofErr w:type="spellEnd"/>
      <w:r w:rsidRPr="00350F26">
        <w:rPr>
          <w:rFonts w:ascii="Arial" w:hAnsi="Arial" w:cs="Arial"/>
          <w:sz w:val="20"/>
          <w:szCs w:val="20"/>
        </w:rPr>
        <w:t xml:space="preserve"> of practice standard you need to consider the balance of clinical and non-clinical work, and whether you have </w:t>
      </w:r>
      <w:proofErr w:type="spellStart"/>
      <w:r w:rsidRPr="00350F26">
        <w:rPr>
          <w:rFonts w:ascii="Arial" w:hAnsi="Arial" w:cs="Arial"/>
          <w:sz w:val="20"/>
          <w:szCs w:val="20"/>
        </w:rPr>
        <w:t>practised</w:t>
      </w:r>
      <w:proofErr w:type="spellEnd"/>
      <w:r w:rsidRPr="00350F26">
        <w:rPr>
          <w:rFonts w:ascii="Arial" w:hAnsi="Arial" w:cs="Arial"/>
          <w:sz w:val="20"/>
          <w:szCs w:val="20"/>
        </w:rPr>
        <w:t xml:space="preserve"> the required number of hours to remain safe and competent in the clinical aspect of your scope of practice. If you have not </w:t>
      </w:r>
      <w:proofErr w:type="spellStart"/>
      <w:r w:rsidRPr="00350F26">
        <w:rPr>
          <w:rFonts w:ascii="Arial" w:hAnsi="Arial" w:cs="Arial"/>
          <w:sz w:val="20"/>
          <w:szCs w:val="20"/>
        </w:rPr>
        <w:t>practised</w:t>
      </w:r>
      <w:proofErr w:type="spellEnd"/>
      <w:r w:rsidRPr="00350F26">
        <w:rPr>
          <w:rFonts w:ascii="Arial" w:hAnsi="Arial" w:cs="Arial"/>
          <w:sz w:val="20"/>
          <w:szCs w:val="20"/>
        </w:rPr>
        <w:t xml:space="preserve"> the required number of hours to remain safe and competent in the clinical aspect of your scope of practice, you may be required to undertake additional CPD or further training. Refer to the registration standard and guidelines for more information. </w:t>
      </w:r>
    </w:p>
    <w:p w:rsidR="00E262A4" w:rsidRDefault="00E262A4" w:rsidP="00E262A4">
      <w:pPr>
        <w:pStyle w:val="AHPRASubhead"/>
        <w:rPr>
          <w:rFonts w:cs="Arial"/>
          <w:color w:val="007DC3"/>
        </w:rPr>
      </w:pPr>
    </w:p>
    <w:p w:rsidR="00A030EB" w:rsidRPr="00350F26" w:rsidRDefault="00A030EB" w:rsidP="00E262A4">
      <w:pPr>
        <w:pStyle w:val="AHPRASubhead"/>
        <w:rPr>
          <w:rFonts w:cs="Arial"/>
          <w:b w:val="0"/>
          <w:color w:val="4F81BD" w:themeColor="accent1"/>
          <w:szCs w:val="20"/>
        </w:rPr>
      </w:pPr>
      <w:r w:rsidRPr="00E262A4">
        <w:rPr>
          <w:rFonts w:cs="Arial"/>
          <w:color w:val="007DC3"/>
        </w:rPr>
        <w:t xml:space="preserve">Can I have a year off and still meet the </w:t>
      </w:r>
      <w:proofErr w:type="spellStart"/>
      <w:r w:rsidRPr="00E262A4">
        <w:rPr>
          <w:rFonts w:cs="Arial"/>
          <w:color w:val="007DC3"/>
        </w:rPr>
        <w:t>recency</w:t>
      </w:r>
      <w:proofErr w:type="spellEnd"/>
      <w:r w:rsidRPr="00E262A4">
        <w:rPr>
          <w:rFonts w:cs="Arial"/>
          <w:color w:val="007DC3"/>
        </w:rPr>
        <w:t xml:space="preserve"> of practice standard?</w:t>
      </w:r>
    </w:p>
    <w:p w:rsidR="00A030EB" w:rsidRPr="00350F26" w:rsidRDefault="00A030EB" w:rsidP="00A030EB">
      <w:pPr>
        <w:rPr>
          <w:rFonts w:ascii="Arial" w:hAnsi="Arial" w:cs="Arial"/>
          <w:sz w:val="20"/>
          <w:szCs w:val="20"/>
        </w:rPr>
      </w:pPr>
      <w:r w:rsidRPr="00350F26">
        <w:rPr>
          <w:rFonts w:ascii="Arial" w:hAnsi="Arial" w:cs="Arial"/>
          <w:sz w:val="20"/>
          <w:szCs w:val="20"/>
        </w:rPr>
        <w:t xml:space="preserve">Yes, the </w:t>
      </w:r>
      <w:proofErr w:type="spellStart"/>
      <w:r w:rsidRPr="00350F26">
        <w:rPr>
          <w:rFonts w:ascii="Arial" w:hAnsi="Arial" w:cs="Arial"/>
          <w:sz w:val="20"/>
          <w:szCs w:val="20"/>
        </w:rPr>
        <w:t>recency</w:t>
      </w:r>
      <w:proofErr w:type="spellEnd"/>
      <w:r w:rsidRPr="00350F26">
        <w:rPr>
          <w:rFonts w:ascii="Arial" w:hAnsi="Arial" w:cs="Arial"/>
          <w:sz w:val="20"/>
          <w:szCs w:val="20"/>
        </w:rPr>
        <w:t xml:space="preserve"> of practice standard provides for flexibility and enables you to meet the standard over a three year period. You don’t need to </w:t>
      </w:r>
      <w:proofErr w:type="spellStart"/>
      <w:r w:rsidRPr="00350F26">
        <w:rPr>
          <w:rFonts w:ascii="Arial" w:hAnsi="Arial" w:cs="Arial"/>
          <w:sz w:val="20"/>
          <w:szCs w:val="20"/>
        </w:rPr>
        <w:t>practise</w:t>
      </w:r>
      <w:proofErr w:type="spellEnd"/>
      <w:r w:rsidRPr="00350F26">
        <w:rPr>
          <w:rFonts w:ascii="Arial" w:hAnsi="Arial" w:cs="Arial"/>
          <w:sz w:val="20"/>
          <w:szCs w:val="20"/>
        </w:rPr>
        <w:t xml:space="preserve"> every year provided that you </w:t>
      </w:r>
      <w:proofErr w:type="spellStart"/>
      <w:r w:rsidRPr="00350F26">
        <w:rPr>
          <w:rFonts w:ascii="Arial" w:hAnsi="Arial" w:cs="Arial"/>
          <w:sz w:val="20"/>
          <w:szCs w:val="20"/>
        </w:rPr>
        <w:t>practise</w:t>
      </w:r>
      <w:proofErr w:type="spellEnd"/>
      <w:r w:rsidRPr="00350F26">
        <w:rPr>
          <w:rFonts w:ascii="Arial" w:hAnsi="Arial" w:cs="Arial"/>
          <w:sz w:val="20"/>
          <w:szCs w:val="20"/>
        </w:rPr>
        <w:t xml:space="preserve"> at least 450 hours in your scope of practice over the three-year period prior to applying for registration or renewal of registration.</w:t>
      </w:r>
    </w:p>
    <w:p w:rsidR="00A030EB" w:rsidRPr="0052752D" w:rsidRDefault="00A030EB" w:rsidP="00A030EB">
      <w:pPr>
        <w:rPr>
          <w:rFonts w:ascii="Arial" w:hAnsi="Arial" w:cs="Arial"/>
          <w:sz w:val="20"/>
          <w:szCs w:val="20"/>
        </w:rPr>
      </w:pPr>
      <w:r w:rsidRPr="00350F26">
        <w:rPr>
          <w:rFonts w:ascii="Arial" w:hAnsi="Arial" w:cs="Arial"/>
          <w:sz w:val="20"/>
          <w:szCs w:val="20"/>
        </w:rPr>
        <w:t xml:space="preserve">The 450 hours can be at any time during the three years, in one block or multiple blocks. For example, you could </w:t>
      </w:r>
      <w:proofErr w:type="spellStart"/>
      <w:r w:rsidRPr="00350F26">
        <w:rPr>
          <w:rFonts w:ascii="Arial" w:hAnsi="Arial" w:cs="Arial"/>
          <w:sz w:val="20"/>
          <w:szCs w:val="20"/>
        </w:rPr>
        <w:t>practise</w:t>
      </w:r>
      <w:proofErr w:type="spellEnd"/>
      <w:r w:rsidRPr="00350F26">
        <w:rPr>
          <w:rFonts w:ascii="Arial" w:hAnsi="Arial" w:cs="Arial"/>
          <w:sz w:val="20"/>
          <w:szCs w:val="20"/>
        </w:rPr>
        <w:t xml:space="preserve"> in year one, have year two off and </w:t>
      </w:r>
      <w:proofErr w:type="spellStart"/>
      <w:r w:rsidRPr="00350F26">
        <w:rPr>
          <w:rFonts w:ascii="Arial" w:hAnsi="Arial" w:cs="Arial"/>
          <w:sz w:val="20"/>
          <w:szCs w:val="20"/>
        </w:rPr>
        <w:t>practise</w:t>
      </w:r>
      <w:proofErr w:type="spellEnd"/>
      <w:r w:rsidRPr="00350F26">
        <w:rPr>
          <w:rFonts w:ascii="Arial" w:hAnsi="Arial" w:cs="Arial"/>
          <w:sz w:val="20"/>
          <w:szCs w:val="20"/>
        </w:rPr>
        <w:t xml:space="preserve"> again in year three.</w:t>
      </w:r>
      <w:r w:rsidRPr="00555213">
        <w:rPr>
          <w:rFonts w:ascii="Arial" w:hAnsi="Arial" w:cs="Arial"/>
          <w:sz w:val="20"/>
          <w:szCs w:val="20"/>
        </w:rPr>
        <w:t xml:space="preserve">   </w:t>
      </w:r>
    </w:p>
    <w:p w:rsidR="007D3FB7" w:rsidRDefault="007D3FB7" w:rsidP="009C61A7">
      <w:pPr>
        <w:rPr>
          <w:rFonts w:ascii="Arial" w:hAnsi="Arial" w:cs="Arial"/>
          <w:sz w:val="20"/>
        </w:rPr>
      </w:pPr>
    </w:p>
    <w:p w:rsidR="00E262A4" w:rsidRPr="00E262A4" w:rsidRDefault="00E262A4" w:rsidP="00E262A4">
      <w:pPr>
        <w:pStyle w:val="AHPRASubhead"/>
        <w:rPr>
          <w:rFonts w:cs="Arial"/>
          <w:color w:val="007DC3"/>
        </w:rPr>
      </w:pPr>
      <w:r w:rsidRPr="00E262A4">
        <w:rPr>
          <w:rFonts w:cs="Arial"/>
          <w:color w:val="007DC3"/>
        </w:rPr>
        <w:t>If I am applying for registration and I don’t meet the standard – what happens?</w:t>
      </w:r>
    </w:p>
    <w:p w:rsidR="00E262A4" w:rsidRPr="00F263EE" w:rsidRDefault="00E262A4" w:rsidP="009C61A7">
      <w:pPr>
        <w:rPr>
          <w:rFonts w:ascii="Arial" w:hAnsi="Arial" w:cs="Arial"/>
          <w:sz w:val="20"/>
        </w:rPr>
      </w:pPr>
      <w:r>
        <w:rPr>
          <w:rFonts w:ascii="Arial" w:hAnsi="Arial" w:cs="Arial"/>
          <w:sz w:val="20"/>
        </w:rPr>
        <w:t xml:space="preserve">This will depend on your individual circumstances. </w:t>
      </w:r>
      <w:r w:rsidRPr="00E262A4">
        <w:rPr>
          <w:rFonts w:ascii="Arial" w:hAnsi="Arial" w:cs="Arial"/>
          <w:sz w:val="20"/>
        </w:rPr>
        <w:t xml:space="preserve">The </w:t>
      </w:r>
      <w:r w:rsidRPr="00E262A4">
        <w:rPr>
          <w:rFonts w:ascii="Arial" w:hAnsi="Arial" w:cs="Arial"/>
          <w:i/>
          <w:sz w:val="20"/>
        </w:rPr>
        <w:t>Guideline</w:t>
      </w:r>
      <w:r>
        <w:rPr>
          <w:rFonts w:ascii="Arial" w:hAnsi="Arial" w:cs="Arial"/>
          <w:i/>
          <w:sz w:val="20"/>
        </w:rPr>
        <w:t xml:space="preserve"> </w:t>
      </w:r>
      <w:r w:rsidRPr="00E262A4">
        <w:rPr>
          <w:rFonts w:ascii="Arial" w:hAnsi="Arial" w:cs="Arial"/>
          <w:i/>
          <w:sz w:val="20"/>
        </w:rPr>
        <w:t xml:space="preserve">- </w:t>
      </w:r>
      <w:proofErr w:type="spellStart"/>
      <w:r w:rsidRPr="00E262A4">
        <w:rPr>
          <w:rFonts w:ascii="Arial" w:hAnsi="Arial" w:cs="Arial"/>
          <w:i/>
          <w:sz w:val="20"/>
        </w:rPr>
        <w:t>Recency</w:t>
      </w:r>
      <w:proofErr w:type="spellEnd"/>
      <w:r w:rsidRPr="00E262A4">
        <w:rPr>
          <w:rFonts w:ascii="Arial" w:hAnsi="Arial" w:cs="Arial"/>
          <w:i/>
          <w:sz w:val="20"/>
        </w:rPr>
        <w:t xml:space="preserve"> of practice</w:t>
      </w:r>
      <w:r>
        <w:rPr>
          <w:rFonts w:ascii="Arial" w:hAnsi="Arial" w:cs="Arial"/>
          <w:sz w:val="20"/>
        </w:rPr>
        <w:t xml:space="preserve"> provides information for practitioners who do not meet the standard. Attached to the </w:t>
      </w:r>
      <w:r w:rsidRPr="00E262A4">
        <w:rPr>
          <w:rFonts w:ascii="Arial" w:hAnsi="Arial" w:cs="Arial"/>
          <w:i/>
          <w:sz w:val="20"/>
        </w:rPr>
        <w:t>Guidelines</w:t>
      </w:r>
      <w:r>
        <w:rPr>
          <w:rFonts w:ascii="Arial" w:hAnsi="Arial" w:cs="Arial"/>
          <w:sz w:val="20"/>
        </w:rPr>
        <w:t xml:space="preserve"> is an Appendix that provides information on the factors that affect your </w:t>
      </w:r>
      <w:proofErr w:type="spellStart"/>
      <w:r>
        <w:rPr>
          <w:rFonts w:ascii="Arial" w:hAnsi="Arial" w:cs="Arial"/>
          <w:sz w:val="20"/>
        </w:rPr>
        <w:t>recency</w:t>
      </w:r>
      <w:proofErr w:type="spellEnd"/>
      <w:r>
        <w:rPr>
          <w:rFonts w:ascii="Arial" w:hAnsi="Arial" w:cs="Arial"/>
          <w:sz w:val="20"/>
        </w:rPr>
        <w:t xml:space="preserve"> of practice. In some cases you may simply be required to undertake a minimal period of supervised practice. Where you have an extended absence from practice you may be required to sit an examination and be required to undertake a period of supervised practice. </w:t>
      </w:r>
    </w:p>
    <w:sectPr w:rsidR="00E262A4" w:rsidRPr="00F263EE" w:rsidSect="00E262A4">
      <w:headerReference w:type="default" r:id="rId9"/>
      <w:footerReference w:type="default" r:id="rId10"/>
      <w:headerReference w:type="first" r:id="rId11"/>
      <w:pgSz w:w="11906" w:h="16838"/>
      <w:pgMar w:top="1386"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CE" w:rsidRDefault="00AC4FCE" w:rsidP="007D3FB7">
      <w:pPr>
        <w:spacing w:after="0"/>
      </w:pPr>
      <w:r>
        <w:separator/>
      </w:r>
    </w:p>
  </w:endnote>
  <w:endnote w:type="continuationSeparator" w:id="0">
    <w:p w:rsidR="00AC4FCE" w:rsidRDefault="00AC4FCE" w:rsidP="007D3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Light">
    <w:altName w:val="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94" w:rsidRPr="00E77E23" w:rsidRDefault="00787F94" w:rsidP="00787F94">
    <w:pPr>
      <w:pStyle w:val="AHPRAfirstpagefooter"/>
    </w:pPr>
    <w:r>
      <w:rPr>
        <w:color w:val="007DC3"/>
      </w:rPr>
      <w:t>Medical Radiation Practice</w:t>
    </w:r>
    <w:r w:rsidRPr="00E77E23">
      <w:t xml:space="preserve"> </w:t>
    </w:r>
    <w:r>
      <w:t>Board of Australia</w:t>
    </w:r>
  </w:p>
  <w:p w:rsidR="009C61A7" w:rsidRPr="00787F94" w:rsidRDefault="00787F94" w:rsidP="00787F94">
    <w:pPr>
      <w:pStyle w:val="AHPRAfooter"/>
      <w:jc w:val="center"/>
    </w:pPr>
    <w:r>
      <w:t>G.P.O. Box 9958</w:t>
    </w:r>
    <w:r w:rsidRPr="00AD312E">
      <w:t xml:space="preserve"> </w:t>
    </w:r>
    <w:r w:rsidRPr="00E77E23">
      <w:rPr>
        <w:b/>
        <w:color w:val="007DC3"/>
        <w:szCs w:val="28"/>
      </w:rPr>
      <w:t>|</w:t>
    </w:r>
    <w:r>
      <w:t xml:space="preserve"> Melbourne VIC 3001</w:t>
    </w:r>
    <w:r w:rsidRPr="00AD312E">
      <w:t xml:space="preserve"> </w:t>
    </w:r>
    <w:r w:rsidRPr="00E77E23">
      <w:rPr>
        <w:b/>
        <w:color w:val="007DC3"/>
        <w:szCs w:val="28"/>
      </w:rPr>
      <w:t>|</w:t>
    </w:r>
    <w:r w:rsidRPr="00AD312E">
      <w:t xml:space="preserve"> www.</w:t>
    </w:r>
    <w:r w:rsidRPr="003A29D1">
      <w:t>medicalradiationpracticeboard</w:t>
    </w:r>
    <w:r w:rsidRPr="00AD312E">
      <w:t xml:space="preserve">.gov.au </w:t>
    </w:r>
    <w:r w:rsidRPr="00E77E23">
      <w:rPr>
        <w:b/>
        <w:color w:val="007DC3"/>
        <w:szCs w:val="28"/>
      </w:rPr>
      <w:t>|</w:t>
    </w:r>
    <w:r>
      <w:t xml:space="preserve"> </w:t>
    </w:r>
    <w:r w:rsidRPr="007432A4">
      <w:t>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CE" w:rsidRDefault="00AC4FCE" w:rsidP="007D3FB7">
      <w:pPr>
        <w:spacing w:after="0"/>
      </w:pPr>
      <w:r>
        <w:separator/>
      </w:r>
    </w:p>
  </w:footnote>
  <w:footnote w:type="continuationSeparator" w:id="0">
    <w:p w:rsidR="00AC4FCE" w:rsidRDefault="00AC4FCE" w:rsidP="007D3F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C6" w:rsidRPr="00486159" w:rsidRDefault="000320C6" w:rsidP="00E1652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A4" w:rsidRDefault="00E262A4" w:rsidP="00E262A4">
    <w:pPr>
      <w:pStyle w:val="Header"/>
      <w:jc w:val="right"/>
    </w:pPr>
    <w:r w:rsidRPr="00E262A4">
      <w:rPr>
        <w:noProof/>
        <w:lang w:val="en-AU" w:eastAsia="en-AU"/>
      </w:rPr>
      <w:drawing>
        <wp:inline distT="0" distB="0" distL="0" distR="0">
          <wp:extent cx="1800000" cy="1149375"/>
          <wp:effectExtent l="0" t="0" r="0" b="0"/>
          <wp:docPr id="1" name="Picture 7" descr="Medical Radiation Practice Board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P log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149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CDB"/>
    <w:multiLevelType w:val="hybridMultilevel"/>
    <w:tmpl w:val="74AA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62668"/>
    <w:multiLevelType w:val="hybridMultilevel"/>
    <w:tmpl w:val="5D1682CE"/>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C231A"/>
    <w:multiLevelType w:val="hybridMultilevel"/>
    <w:tmpl w:val="94FC1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55171"/>
    <w:multiLevelType w:val="hybridMultilevel"/>
    <w:tmpl w:val="94FC1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A446A"/>
    <w:multiLevelType w:val="hybridMultilevel"/>
    <w:tmpl w:val="CAA2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66F4C"/>
    <w:multiLevelType w:val="hybridMultilevel"/>
    <w:tmpl w:val="0E8C7AB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37C6B"/>
    <w:multiLevelType w:val="hybridMultilevel"/>
    <w:tmpl w:val="B7829B6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9486FCA"/>
    <w:multiLevelType w:val="hybridMultilevel"/>
    <w:tmpl w:val="A0A0B0BA"/>
    <w:lvl w:ilvl="0" w:tplc="63D4520E">
      <w:start w:val="1"/>
      <w:numFmt w:val="bullet"/>
      <w:pStyle w:val="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9D15902"/>
    <w:multiLevelType w:val="hybridMultilevel"/>
    <w:tmpl w:val="DA569544"/>
    <w:lvl w:ilvl="0" w:tplc="38A47DD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81889"/>
    <w:multiLevelType w:val="hybridMultilevel"/>
    <w:tmpl w:val="CB88A868"/>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47289"/>
    <w:multiLevelType w:val="hybridMultilevel"/>
    <w:tmpl w:val="81286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E113C"/>
    <w:multiLevelType w:val="hybridMultilevel"/>
    <w:tmpl w:val="3BDA9752"/>
    <w:lvl w:ilvl="0" w:tplc="978C6612">
      <w:start w:val="1"/>
      <w:numFmt w:val="lowerLetter"/>
      <w:pStyle w:val="o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B478C"/>
    <w:multiLevelType w:val="hybridMultilevel"/>
    <w:tmpl w:val="FC8E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101FA8"/>
    <w:multiLevelType w:val="hybridMultilevel"/>
    <w:tmpl w:val="1D2435F0"/>
    <w:lvl w:ilvl="0" w:tplc="C160F3D6">
      <w:start w:val="1"/>
      <w:numFmt w:val="bullet"/>
      <w:pStyle w:val="bullets-2"/>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BE3543"/>
    <w:multiLevelType w:val="hybridMultilevel"/>
    <w:tmpl w:val="373EA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8C00C12"/>
    <w:multiLevelType w:val="hybridMultilevel"/>
    <w:tmpl w:val="A2D42C0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41B2B"/>
    <w:multiLevelType w:val="hybridMultilevel"/>
    <w:tmpl w:val="F25EC5E0"/>
    <w:lvl w:ilvl="0" w:tplc="04090017">
      <w:start w:val="1"/>
      <w:numFmt w:val="lowerLetter"/>
      <w:lvlText w:val="%1)"/>
      <w:lvlJc w:val="left"/>
      <w:pPr>
        <w:tabs>
          <w:tab w:val="num" w:pos="528"/>
        </w:tabs>
        <w:ind w:left="53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3623"/>
    <w:multiLevelType w:val="hybridMultilevel"/>
    <w:tmpl w:val="188C10F6"/>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25C1C"/>
    <w:multiLevelType w:val="hybridMultilevel"/>
    <w:tmpl w:val="6658D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60AC"/>
    <w:multiLevelType w:val="hybridMultilevel"/>
    <w:tmpl w:val="E6FA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5350F"/>
    <w:multiLevelType w:val="hybridMultilevel"/>
    <w:tmpl w:val="94FC1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5109CB"/>
    <w:multiLevelType w:val="hybridMultilevel"/>
    <w:tmpl w:val="CEB806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76D87F61"/>
    <w:multiLevelType w:val="hybridMultilevel"/>
    <w:tmpl w:val="F1088352"/>
    <w:lvl w:ilvl="0" w:tplc="521C70A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87122"/>
    <w:multiLevelType w:val="hybridMultilevel"/>
    <w:tmpl w:val="D4DCA8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7AB23FA4"/>
    <w:multiLevelType w:val="hybridMultilevel"/>
    <w:tmpl w:val="90580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BA1F77"/>
    <w:multiLevelType w:val="hybridMultilevel"/>
    <w:tmpl w:val="92A65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16"/>
  </w:num>
  <w:num w:numId="5">
    <w:abstractNumId w:val="0"/>
  </w:num>
  <w:num w:numId="6">
    <w:abstractNumId w:val="21"/>
  </w:num>
  <w:num w:numId="7">
    <w:abstractNumId w:val="18"/>
  </w:num>
  <w:num w:numId="8">
    <w:abstractNumId w:val="20"/>
  </w:num>
  <w:num w:numId="9">
    <w:abstractNumId w:val="3"/>
  </w:num>
  <w:num w:numId="10">
    <w:abstractNumId w:val="2"/>
  </w:num>
  <w:num w:numId="11">
    <w:abstractNumId w:val="17"/>
  </w:num>
  <w:num w:numId="12">
    <w:abstractNumId w:val="10"/>
  </w:num>
  <w:num w:numId="13">
    <w:abstractNumId w:val="24"/>
  </w:num>
  <w:num w:numId="14">
    <w:abstractNumId w:val="25"/>
  </w:num>
  <w:num w:numId="15">
    <w:abstractNumId w:val="4"/>
  </w:num>
  <w:num w:numId="16">
    <w:abstractNumId w:val="11"/>
  </w:num>
  <w:num w:numId="17">
    <w:abstractNumId w:val="9"/>
  </w:num>
  <w:num w:numId="18">
    <w:abstractNumId w:val="1"/>
  </w:num>
  <w:num w:numId="19">
    <w:abstractNumId w:val="5"/>
  </w:num>
  <w:num w:numId="20">
    <w:abstractNumId w:val="13"/>
  </w:num>
  <w:num w:numId="21">
    <w:abstractNumId w:val="15"/>
  </w:num>
  <w:num w:numId="22">
    <w:abstractNumId w:val="22"/>
  </w:num>
  <w:num w:numId="23">
    <w:abstractNumId w:val="23"/>
  </w:num>
  <w:num w:numId="24">
    <w:abstractNumId w:val="11"/>
    <w:lvlOverride w:ilvl="0">
      <w:startOverride w:val="1"/>
    </w:lvlOverride>
  </w:num>
  <w:num w:numId="25">
    <w:abstractNumId w:val="11"/>
    <w:lvlOverride w:ilvl="0">
      <w:startOverride w:val="1"/>
    </w:lvlOverride>
  </w:num>
  <w:num w:numId="26">
    <w:abstractNumId w:val="7"/>
  </w:num>
  <w:num w:numId="27">
    <w:abstractNumId w:val="12"/>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D3FB7"/>
    <w:rsid w:val="000320C6"/>
    <w:rsid w:val="00065224"/>
    <w:rsid w:val="00086859"/>
    <w:rsid w:val="00090535"/>
    <w:rsid w:val="00190205"/>
    <w:rsid w:val="001D1764"/>
    <w:rsid w:val="00253753"/>
    <w:rsid w:val="002B2860"/>
    <w:rsid w:val="002D1D24"/>
    <w:rsid w:val="002F5E83"/>
    <w:rsid w:val="003231A4"/>
    <w:rsid w:val="00363F90"/>
    <w:rsid w:val="003658E3"/>
    <w:rsid w:val="00491BAD"/>
    <w:rsid w:val="00530EAB"/>
    <w:rsid w:val="00557F6E"/>
    <w:rsid w:val="005D7E18"/>
    <w:rsid w:val="006A5E8F"/>
    <w:rsid w:val="007342E0"/>
    <w:rsid w:val="00737E4E"/>
    <w:rsid w:val="007420C6"/>
    <w:rsid w:val="00771F2C"/>
    <w:rsid w:val="007813FF"/>
    <w:rsid w:val="00787F94"/>
    <w:rsid w:val="007D3FB7"/>
    <w:rsid w:val="0080301A"/>
    <w:rsid w:val="00815CE7"/>
    <w:rsid w:val="00831152"/>
    <w:rsid w:val="00833A3A"/>
    <w:rsid w:val="00877BA9"/>
    <w:rsid w:val="00881AEB"/>
    <w:rsid w:val="008824E2"/>
    <w:rsid w:val="008F7BE0"/>
    <w:rsid w:val="00906070"/>
    <w:rsid w:val="00914BFA"/>
    <w:rsid w:val="009A1987"/>
    <w:rsid w:val="009A1DF8"/>
    <w:rsid w:val="009A2715"/>
    <w:rsid w:val="009C61A7"/>
    <w:rsid w:val="009D134B"/>
    <w:rsid w:val="00A030EB"/>
    <w:rsid w:val="00AB1411"/>
    <w:rsid w:val="00AC4FCE"/>
    <w:rsid w:val="00AC72BF"/>
    <w:rsid w:val="00AE6831"/>
    <w:rsid w:val="00BB3F05"/>
    <w:rsid w:val="00BF3575"/>
    <w:rsid w:val="00C2231C"/>
    <w:rsid w:val="00C753F2"/>
    <w:rsid w:val="00C83F5A"/>
    <w:rsid w:val="00CE711E"/>
    <w:rsid w:val="00CF45B2"/>
    <w:rsid w:val="00D47DDE"/>
    <w:rsid w:val="00DE7096"/>
    <w:rsid w:val="00DF004C"/>
    <w:rsid w:val="00E0233A"/>
    <w:rsid w:val="00E1558F"/>
    <w:rsid w:val="00E16523"/>
    <w:rsid w:val="00E262A4"/>
    <w:rsid w:val="00EB1064"/>
    <w:rsid w:val="00F12635"/>
    <w:rsid w:val="00F23292"/>
    <w:rsid w:val="00F35FCE"/>
    <w:rsid w:val="00FB7F25"/>
    <w:rsid w:val="00FC7329"/>
    <w:rsid w:val="00FD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2" type="connector" idref="#AutoShape 4"/>
      </o:rules>
    </o:shapelayout>
  </w:shapeDefaults>
  <w:decimalSymbol w:val="."/>
  <w:listSeparator w:val=","/>
  <w15:docId w15:val="{D0194383-A975-4016-B2F9-571931F6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3FB7"/>
    <w:pPr>
      <w:spacing w:after="200"/>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Headline">
    <w:name w:val="AHPRA Headline"/>
    <w:basedOn w:val="Normal"/>
    <w:qFormat/>
    <w:rsid w:val="007D3FB7"/>
    <w:rPr>
      <w:rFonts w:ascii="Arial" w:hAnsi="Arial"/>
      <w:color w:val="008EC4"/>
      <w:sz w:val="28"/>
    </w:rPr>
  </w:style>
  <w:style w:type="paragraph" w:customStyle="1" w:styleId="AHPRATitle">
    <w:name w:val="AHPRA Title"/>
    <w:basedOn w:val="Normal"/>
    <w:next w:val="AHPRAHeadline"/>
    <w:qFormat/>
    <w:rsid w:val="007D3FB7"/>
    <w:pPr>
      <w:outlineLvl w:val="0"/>
    </w:pPr>
    <w:rPr>
      <w:rFonts w:ascii="Arial" w:hAnsi="Arial" w:cs="Arial"/>
      <w:color w:val="808080"/>
      <w:sz w:val="44"/>
      <w:szCs w:val="52"/>
    </w:rPr>
  </w:style>
  <w:style w:type="table" w:styleId="TableGrid">
    <w:name w:val="Table Grid"/>
    <w:basedOn w:val="TableNormal"/>
    <w:rsid w:val="007D3FB7"/>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3FB7"/>
    <w:pPr>
      <w:tabs>
        <w:tab w:val="center" w:pos="4513"/>
        <w:tab w:val="right" w:pos="9026"/>
      </w:tabs>
    </w:pPr>
  </w:style>
  <w:style w:type="character" w:customStyle="1" w:styleId="HeaderChar">
    <w:name w:val="Header Char"/>
    <w:basedOn w:val="DefaultParagraphFont"/>
    <w:link w:val="Header"/>
    <w:uiPriority w:val="99"/>
    <w:rsid w:val="007D3FB7"/>
    <w:rPr>
      <w:rFonts w:ascii="Cambria" w:eastAsia="Cambria" w:hAnsi="Cambria" w:cs="Times New Roman"/>
      <w:sz w:val="24"/>
      <w:szCs w:val="24"/>
      <w:lang w:val="en-US"/>
    </w:rPr>
  </w:style>
  <w:style w:type="character" w:styleId="Hyperlink">
    <w:name w:val="Hyperlink"/>
    <w:uiPriority w:val="99"/>
    <w:unhideWhenUsed/>
    <w:rsid w:val="007D3FB7"/>
    <w:rPr>
      <w:color w:val="0000FF"/>
      <w:u w:val="single"/>
    </w:rPr>
  </w:style>
  <w:style w:type="paragraph" w:customStyle="1" w:styleId="AHPRAbody">
    <w:name w:val="AHPRA body"/>
    <w:basedOn w:val="Normal"/>
    <w:link w:val="AHPRAbodyChar"/>
    <w:qFormat/>
    <w:rsid w:val="007D3FB7"/>
    <w:rPr>
      <w:rFonts w:ascii="Arial" w:hAnsi="Arial" w:cs="Arial"/>
      <w:sz w:val="20"/>
      <w:lang w:val="en-AU"/>
    </w:rPr>
  </w:style>
  <w:style w:type="character" w:customStyle="1" w:styleId="AHPRAbodyChar">
    <w:name w:val="AHPRA body Char"/>
    <w:basedOn w:val="DefaultParagraphFont"/>
    <w:link w:val="AHPRAbody"/>
    <w:rsid w:val="007D3FB7"/>
    <w:rPr>
      <w:rFonts w:ascii="Arial" w:eastAsia="Cambria" w:hAnsi="Arial" w:cs="Arial"/>
      <w:sz w:val="20"/>
      <w:szCs w:val="24"/>
    </w:rPr>
  </w:style>
  <w:style w:type="paragraph" w:styleId="ListParagraph">
    <w:name w:val="List Paragraph"/>
    <w:basedOn w:val="Normal"/>
    <w:link w:val="ListParagraphChar"/>
    <w:uiPriority w:val="34"/>
    <w:unhideWhenUsed/>
    <w:qFormat/>
    <w:rsid w:val="007D3FB7"/>
    <w:pPr>
      <w:ind w:left="720"/>
      <w:contextualSpacing/>
    </w:pPr>
    <w:rPr>
      <w:rFonts w:ascii="Arial" w:hAnsi="Arial"/>
      <w:lang w:val="en-AU"/>
    </w:rPr>
  </w:style>
  <w:style w:type="paragraph" w:customStyle="1" w:styleId="AHPRASubhead">
    <w:name w:val="AHPRA Subhead"/>
    <w:basedOn w:val="Normal"/>
    <w:qFormat/>
    <w:rsid w:val="007D3FB7"/>
    <w:rPr>
      <w:rFonts w:ascii="Arial" w:hAnsi="Arial"/>
      <w:b/>
      <w:color w:val="008EC4"/>
      <w:sz w:val="20"/>
    </w:rPr>
  </w:style>
  <w:style w:type="character" w:customStyle="1" w:styleId="ListParagraphChar">
    <w:name w:val="List Paragraph Char"/>
    <w:link w:val="ListParagraph"/>
    <w:locked/>
    <w:rsid w:val="007D3FB7"/>
    <w:rPr>
      <w:rFonts w:ascii="Arial" w:eastAsia="Cambria" w:hAnsi="Arial" w:cs="Times New Roman"/>
      <w:sz w:val="24"/>
      <w:szCs w:val="24"/>
    </w:rPr>
  </w:style>
  <w:style w:type="paragraph" w:styleId="Footer">
    <w:name w:val="footer"/>
    <w:basedOn w:val="Normal"/>
    <w:link w:val="FooterChar"/>
    <w:uiPriority w:val="99"/>
    <w:unhideWhenUsed/>
    <w:rsid w:val="007D3FB7"/>
    <w:pPr>
      <w:tabs>
        <w:tab w:val="center" w:pos="4513"/>
        <w:tab w:val="right" w:pos="9026"/>
      </w:tabs>
      <w:spacing w:after="0"/>
    </w:pPr>
  </w:style>
  <w:style w:type="character" w:customStyle="1" w:styleId="FooterChar">
    <w:name w:val="Footer Char"/>
    <w:basedOn w:val="DefaultParagraphFont"/>
    <w:link w:val="Footer"/>
    <w:uiPriority w:val="99"/>
    <w:rsid w:val="007D3FB7"/>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7D3F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B7"/>
    <w:rPr>
      <w:rFonts w:ascii="Tahoma" w:eastAsia="Cambria" w:hAnsi="Tahoma" w:cs="Tahoma"/>
      <w:sz w:val="16"/>
      <w:szCs w:val="16"/>
      <w:lang w:val="en-US"/>
    </w:rPr>
  </w:style>
  <w:style w:type="paragraph" w:customStyle="1" w:styleId="AHPRADocumentsubheading">
    <w:name w:val="AHPRA Document subheading"/>
    <w:basedOn w:val="Normal"/>
    <w:next w:val="Normal"/>
    <w:qFormat/>
    <w:rsid w:val="00253753"/>
    <w:pPr>
      <w:outlineLvl w:val="0"/>
    </w:pPr>
    <w:rPr>
      <w:rFonts w:ascii="Arial" w:hAnsi="Arial" w:cs="Arial"/>
      <w:color w:val="808080"/>
      <w:sz w:val="28"/>
      <w:szCs w:val="52"/>
    </w:rPr>
  </w:style>
  <w:style w:type="character" w:styleId="IntenseEmphasis">
    <w:name w:val="Intense Emphasis"/>
    <w:aliases w:val="AHPRA- Footer"/>
    <w:uiPriority w:val="21"/>
    <w:unhideWhenUsed/>
    <w:qFormat/>
    <w:rsid w:val="00253753"/>
    <w:rPr>
      <w:rFonts w:ascii="Arial" w:hAnsi="Arial" w:cs="Arial"/>
      <w:sz w:val="16"/>
    </w:rPr>
  </w:style>
  <w:style w:type="character" w:styleId="CommentReference">
    <w:name w:val="annotation reference"/>
    <w:basedOn w:val="DefaultParagraphFont"/>
    <w:uiPriority w:val="99"/>
    <w:semiHidden/>
    <w:unhideWhenUsed/>
    <w:rsid w:val="00CE711E"/>
    <w:rPr>
      <w:sz w:val="16"/>
      <w:szCs w:val="16"/>
    </w:rPr>
  </w:style>
  <w:style w:type="paragraph" w:styleId="CommentText">
    <w:name w:val="annotation text"/>
    <w:basedOn w:val="Normal"/>
    <w:link w:val="CommentTextChar"/>
    <w:uiPriority w:val="99"/>
    <w:unhideWhenUsed/>
    <w:rsid w:val="00CE711E"/>
    <w:rPr>
      <w:sz w:val="20"/>
      <w:szCs w:val="20"/>
    </w:rPr>
  </w:style>
  <w:style w:type="character" w:customStyle="1" w:styleId="CommentTextChar">
    <w:name w:val="Comment Text Char"/>
    <w:basedOn w:val="DefaultParagraphFont"/>
    <w:link w:val="CommentText"/>
    <w:uiPriority w:val="99"/>
    <w:rsid w:val="00CE711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711E"/>
    <w:rPr>
      <w:b/>
      <w:bCs/>
    </w:rPr>
  </w:style>
  <w:style w:type="character" w:customStyle="1" w:styleId="CommentSubjectChar">
    <w:name w:val="Comment Subject Char"/>
    <w:basedOn w:val="CommentTextChar"/>
    <w:link w:val="CommentSubject"/>
    <w:uiPriority w:val="99"/>
    <w:semiHidden/>
    <w:rsid w:val="00CE711E"/>
    <w:rPr>
      <w:rFonts w:ascii="Cambria" w:eastAsia="Cambria" w:hAnsi="Cambria" w:cs="Times New Roman"/>
      <w:b/>
      <w:bCs/>
      <w:sz w:val="20"/>
      <w:szCs w:val="20"/>
      <w:lang w:val="en-US"/>
    </w:rPr>
  </w:style>
  <w:style w:type="paragraph" w:customStyle="1" w:styleId="AHPRASubheadinglevel3">
    <w:name w:val="AHPRA Subheading level 3"/>
    <w:basedOn w:val="Normal"/>
    <w:next w:val="Normal"/>
    <w:qFormat/>
    <w:rsid w:val="008F7BE0"/>
    <w:pPr>
      <w:spacing w:before="200"/>
    </w:pPr>
    <w:rPr>
      <w:rFonts w:ascii="Arial" w:hAnsi="Arial"/>
      <w:i/>
      <w:color w:val="008EC4"/>
      <w:sz w:val="20"/>
    </w:rPr>
  </w:style>
  <w:style w:type="paragraph" w:customStyle="1" w:styleId="bullets">
    <w:name w:val="bullets"/>
    <w:basedOn w:val="ListParagraph"/>
    <w:rsid w:val="008F7BE0"/>
    <w:pPr>
      <w:numPr>
        <w:numId w:val="1"/>
      </w:numPr>
      <w:autoSpaceDE w:val="0"/>
      <w:autoSpaceDN w:val="0"/>
      <w:adjustRightInd w:val="0"/>
      <w:spacing w:after="0"/>
      <w:ind w:left="284" w:hanging="284"/>
      <w:contextualSpacing w:val="0"/>
    </w:pPr>
    <w:rPr>
      <w:rFonts w:cs="Arial"/>
      <w:sz w:val="20"/>
    </w:rPr>
  </w:style>
  <w:style w:type="paragraph" w:customStyle="1" w:styleId="bullets-2">
    <w:name w:val="bullets-2"/>
    <w:basedOn w:val="ListParagraph"/>
    <w:rsid w:val="008F7BE0"/>
    <w:pPr>
      <w:numPr>
        <w:numId w:val="20"/>
      </w:numPr>
      <w:autoSpaceDE w:val="0"/>
      <w:autoSpaceDN w:val="0"/>
      <w:adjustRightInd w:val="0"/>
      <w:spacing w:after="0"/>
      <w:ind w:left="568" w:hanging="284"/>
      <w:contextualSpacing w:val="0"/>
    </w:pPr>
    <w:rPr>
      <w:rFonts w:cs="Arial"/>
      <w:sz w:val="20"/>
    </w:rPr>
  </w:style>
  <w:style w:type="paragraph" w:customStyle="1" w:styleId="ol">
    <w:name w:val="ol"/>
    <w:basedOn w:val="Normal"/>
    <w:rsid w:val="008F7BE0"/>
    <w:pPr>
      <w:numPr>
        <w:numId w:val="16"/>
      </w:numPr>
      <w:autoSpaceDE w:val="0"/>
      <w:autoSpaceDN w:val="0"/>
      <w:adjustRightInd w:val="0"/>
    </w:pPr>
    <w:rPr>
      <w:rFonts w:ascii="Arial" w:hAnsi="Arial" w:cs="Arial"/>
      <w:sz w:val="20"/>
    </w:rPr>
  </w:style>
  <w:style w:type="paragraph" w:styleId="Revision">
    <w:name w:val="Revision"/>
    <w:hidden/>
    <w:uiPriority w:val="99"/>
    <w:semiHidden/>
    <w:rsid w:val="00086859"/>
    <w:rPr>
      <w:rFonts w:ascii="Cambria" w:eastAsia="Cambria" w:hAnsi="Cambria" w:cs="Times New Roman"/>
      <w:sz w:val="24"/>
      <w:szCs w:val="24"/>
      <w:lang w:val="en-US"/>
    </w:rPr>
  </w:style>
  <w:style w:type="character" w:customStyle="1" w:styleId="Blue">
    <w:name w:val="Blue"/>
    <w:basedOn w:val="DefaultParagraphFont"/>
    <w:uiPriority w:val="9"/>
    <w:semiHidden/>
    <w:qFormat/>
    <w:rsid w:val="009C61A7"/>
    <w:rPr>
      <w:noProof/>
      <w:color w:val="007DC3"/>
      <w:lang w:val="en-AU"/>
    </w:rPr>
  </w:style>
  <w:style w:type="paragraph" w:customStyle="1" w:styleId="AHPRAfooter">
    <w:name w:val="AHPRA footer"/>
    <w:basedOn w:val="FootnoteText"/>
    <w:rsid w:val="00787F94"/>
    <w:rPr>
      <w:rFonts w:ascii="Arial" w:hAnsi="Arial" w:cs="Arial"/>
      <w:color w:val="5F6062"/>
      <w:sz w:val="18"/>
    </w:rPr>
  </w:style>
  <w:style w:type="paragraph" w:customStyle="1" w:styleId="AHPRAfirstpagefooter">
    <w:name w:val="AHPRA first page footer"/>
    <w:basedOn w:val="AHPRAfooter"/>
    <w:rsid w:val="00787F94"/>
    <w:pPr>
      <w:jc w:val="center"/>
    </w:pPr>
    <w:rPr>
      <w:b/>
    </w:rPr>
  </w:style>
  <w:style w:type="paragraph" w:styleId="FootnoteText">
    <w:name w:val="footnote text"/>
    <w:basedOn w:val="Normal"/>
    <w:link w:val="FootnoteTextChar"/>
    <w:uiPriority w:val="99"/>
    <w:semiHidden/>
    <w:unhideWhenUsed/>
    <w:rsid w:val="00787F94"/>
    <w:pPr>
      <w:spacing w:after="0"/>
    </w:pPr>
    <w:rPr>
      <w:sz w:val="20"/>
      <w:szCs w:val="20"/>
    </w:rPr>
  </w:style>
  <w:style w:type="character" w:customStyle="1" w:styleId="FootnoteTextChar">
    <w:name w:val="Footnote Text Char"/>
    <w:basedOn w:val="DefaultParagraphFont"/>
    <w:link w:val="FootnoteText"/>
    <w:uiPriority w:val="99"/>
    <w:semiHidden/>
    <w:rsid w:val="00787F94"/>
    <w:rPr>
      <w:rFonts w:ascii="Cambria" w:eastAsia="Cambria" w:hAnsi="Cambri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1584">
      <w:bodyDiv w:val="1"/>
      <w:marLeft w:val="0"/>
      <w:marRight w:val="0"/>
      <w:marTop w:val="0"/>
      <w:marBottom w:val="0"/>
      <w:divBdr>
        <w:top w:val="none" w:sz="0" w:space="0" w:color="auto"/>
        <w:left w:val="none" w:sz="0" w:space="0" w:color="auto"/>
        <w:bottom w:val="none" w:sz="0" w:space="0" w:color="auto"/>
        <w:right w:val="none" w:sz="0" w:space="0" w:color="auto"/>
      </w:divBdr>
      <w:divsChild>
        <w:div w:id="1664355548">
          <w:marLeft w:val="0"/>
          <w:marRight w:val="0"/>
          <w:marTop w:val="0"/>
          <w:marBottom w:val="0"/>
          <w:divBdr>
            <w:top w:val="none" w:sz="0" w:space="0" w:color="auto"/>
            <w:left w:val="none" w:sz="0" w:space="0" w:color="auto"/>
            <w:bottom w:val="none" w:sz="0" w:space="0" w:color="auto"/>
            <w:right w:val="none" w:sz="0" w:space="0" w:color="auto"/>
          </w:divBdr>
          <w:divsChild>
            <w:div w:id="12622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radiationpracticeboard.gov.au/Codes-Guidelines/Codes-and-Guidelines/Code-of-conduc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lradiationpracticeboard.gov.au/Codes-Guidelines/Codes-and-Guidelines/Code-of-conduc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FAQ on revised Recency of practice registration standard commencing 1 December 2016</vt:lpstr>
    </vt:vector>
  </TitlesOfParts>
  <Company>AHPRA</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FAQ on revised Recency of practice registration standard commencing 1 December 2016</dc:title>
  <dc:subject>FAQ</dc:subject>
  <dc:creator>Medical Radiation Practice Board</dc:creator>
  <cp:lastModifiedBy>Gareth Meade</cp:lastModifiedBy>
  <cp:revision>2</cp:revision>
  <cp:lastPrinted>2016-01-26T23:39:00Z</cp:lastPrinted>
  <dcterms:created xsi:type="dcterms:W3CDTF">2016-10-21T03:24:00Z</dcterms:created>
  <dcterms:modified xsi:type="dcterms:W3CDTF">2016-10-21T03:24:00Z</dcterms:modified>
</cp:coreProperties>
</file>